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CA" w:rsidRPr="00DC47E9" w:rsidRDefault="009904CA" w:rsidP="007D0C03">
      <w:pPr>
        <w:pStyle w:val="Heading1"/>
        <w:spacing w:line="276" w:lineRule="auto"/>
        <w:rPr>
          <w:rStyle w:val="eop"/>
          <w:rFonts w:cs="Arial"/>
          <w:color w:val="000000"/>
          <w:sz w:val="22"/>
          <w:szCs w:val="22"/>
          <w:shd w:val="clear" w:color="auto" w:fill="FFFFFF"/>
        </w:rPr>
      </w:pPr>
      <w:r w:rsidRPr="00DC47E9">
        <w:rPr>
          <w:rStyle w:val="normaltextrun"/>
          <w:rFonts w:cs="Arial"/>
          <w:bCs/>
          <w:color w:val="000000"/>
          <w:sz w:val="22"/>
          <w:szCs w:val="22"/>
          <w:shd w:val="clear" w:color="auto" w:fill="FFFFFF"/>
          <w:lang w:val="en-US"/>
        </w:rPr>
        <w:t>This document provides guidance for policy development in outline/template form only. It is not a sample policy.</w:t>
      </w:r>
      <w:r w:rsidRPr="00DC47E9">
        <w:rPr>
          <w:rStyle w:val="eop"/>
          <w:rFonts w:cs="Arial"/>
          <w:color w:val="000000"/>
          <w:sz w:val="22"/>
          <w:szCs w:val="22"/>
          <w:shd w:val="clear" w:color="auto" w:fill="FFFFFF"/>
        </w:rPr>
        <w:t> </w:t>
      </w:r>
    </w:p>
    <w:p w:rsidR="00FD4F21" w:rsidRDefault="00A26B92" w:rsidP="000F05DB">
      <w:pPr>
        <w:pStyle w:val="Heading1"/>
        <w:spacing w:line="276" w:lineRule="auto"/>
      </w:pPr>
      <w:r w:rsidRPr="000F05DB">
        <w:rPr>
          <w:i/>
          <w:sz w:val="22"/>
          <w:szCs w:val="22"/>
        </w:rPr>
        <w:t>(Policy number)</w:t>
      </w:r>
      <w:r>
        <w:t xml:space="preserve"> </w:t>
      </w:r>
      <w:r w:rsidRPr="00A26B92">
        <w:rPr>
          <w:i/>
        </w:rPr>
        <w:t>TEMPLATE</w:t>
      </w:r>
      <w:r>
        <w:t xml:space="preserve"> </w:t>
      </w:r>
      <w:r w:rsidRPr="003F7F44">
        <w:t xml:space="preserve">INCLUSION </w:t>
      </w:r>
      <w:r w:rsidRPr="003F7F44">
        <w:rPr>
          <w:rStyle w:val="Heading1Char"/>
          <w:b/>
        </w:rPr>
        <w:t>POLICY</w:t>
      </w:r>
      <w:r>
        <w:rPr>
          <w:rStyle w:val="Heading1Char"/>
          <w:b/>
        </w:rPr>
        <w:t xml:space="preserve"> WITH GUIDANCE</w:t>
      </w:r>
    </w:p>
    <w:p w:rsidR="000F05DB" w:rsidRPr="000F05DB" w:rsidRDefault="000F05DB" w:rsidP="000F05DB"/>
    <w:p w:rsidR="007D0C03" w:rsidRDefault="00FD4F21" w:rsidP="007D0C03">
      <w:pPr>
        <w:pStyle w:val="Heading2"/>
        <w:shd w:val="clear" w:color="auto" w:fill="E2EFD9" w:themeFill="accent6" w:themeFillTint="33"/>
        <w:spacing w:before="0" w:after="240" w:line="276" w:lineRule="auto"/>
        <w:ind w:left="567" w:hanging="567"/>
      </w:pPr>
      <w:r w:rsidRPr="00D910AA">
        <w:t>Rationale and Polic</w:t>
      </w:r>
      <w:r w:rsidRPr="00A26B92">
        <w:t>y</w:t>
      </w:r>
      <w:r w:rsidRPr="00D910AA">
        <w:t xml:space="preserve"> Considerations</w:t>
      </w:r>
    </w:p>
    <w:p w:rsidR="007D0C03" w:rsidRDefault="007D0C03" w:rsidP="007D0C03">
      <w:pPr>
        <w:shd w:val="clear" w:color="auto" w:fill="E2EFD9" w:themeFill="accent6" w:themeFillTint="33"/>
        <w:spacing w:line="276" w:lineRule="auto"/>
      </w:pPr>
      <w:r w:rsidRPr="00977EF6">
        <w:t xml:space="preserve">The </w:t>
      </w:r>
      <w:r w:rsidRPr="007B78FB">
        <w:t>Inclusion</w:t>
      </w:r>
      <w:r>
        <w:t xml:space="preserve"> P</w:t>
      </w:r>
      <w:r w:rsidRPr="009A74F9">
        <w:t xml:space="preserve">olicy </w:t>
      </w:r>
      <w:r w:rsidR="00EA7BDE">
        <w:t xml:space="preserve">needs to </w:t>
      </w:r>
      <w:r w:rsidRPr="009A74F9">
        <w:t xml:space="preserve">specify the </w:t>
      </w:r>
      <w:r>
        <w:t>way</w:t>
      </w:r>
      <w:r w:rsidRPr="009A74F9">
        <w:t xml:space="preserve"> </w:t>
      </w:r>
      <w:r>
        <w:t>the service ensures</w:t>
      </w:r>
      <w:r w:rsidRPr="009A74F9">
        <w:t xml:space="preserve"> that the needs (including the physical, emotional and intellectual needs</w:t>
      </w:r>
      <w:r>
        <w:t>)</w:t>
      </w:r>
      <w:r w:rsidRPr="009A74F9">
        <w:t xml:space="preserve"> and the religious beliefs (if any) of all children attending are addressed. </w:t>
      </w:r>
    </w:p>
    <w:p w:rsidR="003F7F44" w:rsidRPr="006734A5" w:rsidRDefault="003F7F44" w:rsidP="007D0C03">
      <w:pPr>
        <w:shd w:val="clear" w:color="auto" w:fill="E2EFD9" w:themeFill="accent6" w:themeFillTint="33"/>
        <w:spacing w:after="0" w:line="276" w:lineRule="auto"/>
        <w:rPr>
          <w:rFonts w:cs="Arial"/>
          <w:lang w:val="en-US"/>
        </w:rPr>
      </w:pPr>
      <w:r>
        <w:rPr>
          <w:rFonts w:cs="Arial"/>
          <w:lang w:val="en-US"/>
        </w:rPr>
        <w:t>‘</w:t>
      </w:r>
      <w:r w:rsidRPr="006734A5">
        <w:rPr>
          <w:rFonts w:cs="Arial"/>
          <w:lang w:val="en-US"/>
        </w:rPr>
        <w:t>Participation in inclusive high-quality early childhood settings enhances all children’s early learning experiences. In an inclusive setting there is an awareness and respect for each child’s individual strengths and areas of difficulty. Inclusive settings engage in meaningful collaboration with parents</w:t>
      </w:r>
      <w:r w:rsidR="00B50753">
        <w:rPr>
          <w:rFonts w:cs="Arial"/>
          <w:lang w:val="en-US"/>
        </w:rPr>
        <w:t>/guardians</w:t>
      </w:r>
      <w:r w:rsidRPr="006734A5">
        <w:rPr>
          <w:rFonts w:cs="Arial"/>
          <w:lang w:val="en-US"/>
        </w:rPr>
        <w:t xml:space="preserve"> and other professionals to ensure access, equality and full participation for all children.</w:t>
      </w:r>
      <w:r>
        <w:rPr>
          <w:rFonts w:cs="Arial"/>
          <w:lang w:val="en-US"/>
        </w:rPr>
        <w:t>’</w:t>
      </w:r>
    </w:p>
    <w:p w:rsidR="003F7F44" w:rsidRPr="006734A5" w:rsidRDefault="002B05F6" w:rsidP="007D0C03">
      <w:pPr>
        <w:shd w:val="clear" w:color="auto" w:fill="E2EFD9" w:themeFill="accent6" w:themeFillTint="33"/>
        <w:spacing w:after="0" w:line="276" w:lineRule="auto"/>
        <w:jc w:val="right"/>
        <w:rPr>
          <w:rFonts w:cs="Arial"/>
        </w:rPr>
      </w:pPr>
      <w:hyperlink r:id="rId7" w:history="1">
        <w:r w:rsidR="003F7F44" w:rsidRPr="007D0C03">
          <w:rPr>
            <w:rStyle w:val="Hyperlink"/>
            <w:rFonts w:cs="Arial"/>
            <w:i/>
          </w:rPr>
          <w:t>Diversity, Equality and Inclusion Charter and Guidelines for Early Childhood Care and Education</w:t>
        </w:r>
      </w:hyperlink>
      <w:r w:rsidR="003F7F44" w:rsidRPr="006734A5">
        <w:rPr>
          <w:rFonts w:cs="Arial"/>
        </w:rPr>
        <w:t xml:space="preserve"> </w:t>
      </w:r>
      <w:r w:rsidR="003F7F44">
        <w:rPr>
          <w:rFonts w:cs="Arial"/>
        </w:rPr>
        <w:t>(</w:t>
      </w:r>
      <w:r w:rsidR="003F7F44" w:rsidRPr="006734A5">
        <w:rPr>
          <w:rFonts w:cs="Arial"/>
        </w:rPr>
        <w:t>Department of Children and Youth Affairs 2016</w:t>
      </w:r>
      <w:r w:rsidR="003F7F44">
        <w:rPr>
          <w:rFonts w:cs="Arial"/>
        </w:rPr>
        <w:t>)</w:t>
      </w:r>
    </w:p>
    <w:p w:rsidR="003F7F44" w:rsidRPr="006734A5" w:rsidRDefault="003F7F44" w:rsidP="007D0C03">
      <w:pPr>
        <w:shd w:val="clear" w:color="auto" w:fill="E2EFD9" w:themeFill="accent6" w:themeFillTint="33"/>
        <w:spacing w:after="0" w:line="276" w:lineRule="auto"/>
        <w:rPr>
          <w:rFonts w:cs="Arial"/>
          <w:lang w:val="en-US"/>
        </w:rPr>
      </w:pPr>
    </w:p>
    <w:p w:rsidR="003F7F44" w:rsidRDefault="003F7F44" w:rsidP="007D0C03">
      <w:pPr>
        <w:shd w:val="clear" w:color="auto" w:fill="E2EFD9" w:themeFill="accent6" w:themeFillTint="33"/>
        <w:spacing w:after="0" w:line="276" w:lineRule="auto"/>
        <w:rPr>
          <w:rFonts w:cs="Arial"/>
          <w:lang w:val="en-US"/>
        </w:rPr>
      </w:pPr>
      <w:r w:rsidRPr="006734A5">
        <w:rPr>
          <w:rFonts w:cs="Arial"/>
          <w:lang w:val="en-US"/>
        </w:rPr>
        <w:t xml:space="preserve">All forms of early </w:t>
      </w:r>
      <w:proofErr w:type="gramStart"/>
      <w:r w:rsidRPr="006734A5">
        <w:rPr>
          <w:rFonts w:cs="Arial"/>
          <w:lang w:val="en-US"/>
        </w:rPr>
        <w:t>years</w:t>
      </w:r>
      <w:proofErr w:type="gramEnd"/>
      <w:r w:rsidRPr="006734A5">
        <w:rPr>
          <w:rFonts w:cs="Arial"/>
          <w:lang w:val="en-US"/>
        </w:rPr>
        <w:t xml:space="preserve"> service provision should be</w:t>
      </w:r>
    </w:p>
    <w:p w:rsidR="003F7F44" w:rsidRPr="006734A5" w:rsidRDefault="003F7F44" w:rsidP="007D0C03">
      <w:pPr>
        <w:shd w:val="clear" w:color="auto" w:fill="E2EFD9" w:themeFill="accent6" w:themeFillTint="33"/>
        <w:spacing w:after="0" w:line="276" w:lineRule="auto"/>
        <w:rPr>
          <w:rFonts w:cs="Arial"/>
        </w:rPr>
      </w:pPr>
      <w:r>
        <w:rPr>
          <w:rFonts w:cs="Arial"/>
          <w:lang w:val="en-US"/>
        </w:rPr>
        <w:t>‘…</w:t>
      </w:r>
      <w:r w:rsidRPr="006734A5">
        <w:rPr>
          <w:rFonts w:cs="Arial"/>
          <w:lang w:val="en-US"/>
        </w:rPr>
        <w:t>without discrimination of any kind, irrespective of the child’s or his/her parent’s or legal guardian’s race, colour, sex, language, religion, political or other opinion, nationality, ethnic or social origin, property, disability, birth or other status</w:t>
      </w:r>
      <w:r>
        <w:rPr>
          <w:rFonts w:cs="Arial"/>
          <w:lang w:val="en-US"/>
        </w:rPr>
        <w:t>’.</w:t>
      </w:r>
      <w:r w:rsidRPr="006734A5">
        <w:rPr>
          <w:rFonts w:cs="Arial"/>
          <w:lang w:val="en-US"/>
        </w:rPr>
        <w:t xml:space="preserve"> </w:t>
      </w:r>
      <w:r w:rsidRPr="006734A5">
        <w:rPr>
          <w:rFonts w:cs="Arial"/>
        </w:rPr>
        <w:tab/>
      </w:r>
      <w:r w:rsidRPr="006734A5">
        <w:rPr>
          <w:rFonts w:cs="Arial"/>
        </w:rPr>
        <w:tab/>
      </w:r>
      <w:r w:rsidRPr="006734A5">
        <w:rPr>
          <w:rFonts w:cs="Arial"/>
        </w:rPr>
        <w:tab/>
      </w:r>
      <w:r w:rsidRPr="006734A5">
        <w:rPr>
          <w:rFonts w:cs="Arial"/>
        </w:rPr>
        <w:tab/>
      </w:r>
      <w:r w:rsidRPr="006734A5">
        <w:rPr>
          <w:rFonts w:cs="Arial"/>
        </w:rPr>
        <w:tab/>
      </w:r>
    </w:p>
    <w:p w:rsidR="003F7F44" w:rsidRPr="006734A5" w:rsidRDefault="003F7F44" w:rsidP="007D0C03">
      <w:pPr>
        <w:shd w:val="clear" w:color="auto" w:fill="E2EFD9" w:themeFill="accent6" w:themeFillTint="33"/>
        <w:spacing w:after="0" w:line="276" w:lineRule="auto"/>
        <w:jc w:val="right"/>
        <w:rPr>
          <w:rFonts w:cs="Arial"/>
        </w:rPr>
      </w:pPr>
      <w:r w:rsidRPr="006734A5">
        <w:rPr>
          <w:rFonts w:cs="Arial"/>
        </w:rPr>
        <w:tab/>
      </w:r>
      <w:r w:rsidRPr="006734A5">
        <w:rPr>
          <w:rFonts w:cs="Arial"/>
        </w:rPr>
        <w:tab/>
      </w:r>
      <w:r w:rsidRPr="006734A5">
        <w:rPr>
          <w:rFonts w:cs="Arial"/>
        </w:rPr>
        <w:tab/>
      </w:r>
      <w:r w:rsidRPr="006734A5">
        <w:rPr>
          <w:rFonts w:cs="Arial"/>
        </w:rPr>
        <w:tab/>
      </w:r>
      <w:r w:rsidRPr="006734A5">
        <w:rPr>
          <w:rFonts w:cs="Arial"/>
        </w:rPr>
        <w:tab/>
      </w:r>
      <w:r w:rsidRPr="006734A5">
        <w:rPr>
          <w:rFonts w:cs="Arial"/>
          <w:i/>
          <w:iCs/>
          <w:lang w:val="en-US"/>
        </w:rPr>
        <w:t>U.N. Convention on the Rights of the Child</w:t>
      </w:r>
      <w:r w:rsidRPr="006734A5">
        <w:rPr>
          <w:rFonts w:cs="Arial"/>
          <w:lang w:val="en-US"/>
        </w:rPr>
        <w:t xml:space="preserve"> 2.1</w:t>
      </w:r>
    </w:p>
    <w:p w:rsidR="003F7F44" w:rsidRPr="006734A5" w:rsidRDefault="003F7F44" w:rsidP="007D0C03">
      <w:pPr>
        <w:shd w:val="clear" w:color="auto" w:fill="E2EFD9" w:themeFill="accent6" w:themeFillTint="33"/>
        <w:spacing w:line="276" w:lineRule="auto"/>
        <w:rPr>
          <w:rFonts w:cs="Arial"/>
          <w:bCs/>
          <w:lang w:val="en-US"/>
        </w:rPr>
      </w:pPr>
    </w:p>
    <w:p w:rsidR="003F7F44" w:rsidRPr="006734A5" w:rsidRDefault="003F7F44" w:rsidP="00306BE6">
      <w:pPr>
        <w:shd w:val="clear" w:color="auto" w:fill="E2EFD9" w:themeFill="accent6" w:themeFillTint="33"/>
        <w:spacing w:after="0" w:line="276" w:lineRule="auto"/>
        <w:rPr>
          <w:rFonts w:cs="Arial"/>
          <w:bCs/>
          <w:lang w:val="en-US"/>
        </w:rPr>
      </w:pPr>
      <w:r w:rsidRPr="006734A5">
        <w:rPr>
          <w:rFonts w:cs="Arial"/>
          <w:bCs/>
          <w:lang w:val="en-US"/>
        </w:rPr>
        <w:t>The purpose of the Diversity, Equality and Inclusion Policy is to ensure that:</w:t>
      </w:r>
    </w:p>
    <w:p w:rsidR="003F7F44" w:rsidRPr="006734A5" w:rsidRDefault="003F7F44" w:rsidP="00306BE6">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The service is a place where everyone, irrespective of their age, gender, ethnicity, culture, religion, language, sexual orientation, ability, disability and socia</w:t>
      </w:r>
      <w:r w:rsidR="00EA7BDE">
        <w:rPr>
          <w:rFonts w:cs="Arial"/>
          <w:bCs/>
          <w:lang w:val="en-US"/>
        </w:rPr>
        <w:t>l circumstances, feels safe, feels</w:t>
      </w:r>
      <w:r w:rsidRPr="006734A5">
        <w:rPr>
          <w:rFonts w:cs="Arial"/>
          <w:bCs/>
          <w:lang w:val="en-US"/>
        </w:rPr>
        <w:t xml:space="preserve"> a sense of belonging, is respected and valued and has their individual needs understood and met as far as resources allow within the context of the service provided.</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rPr>
      </w:pPr>
      <w:r w:rsidRPr="006734A5">
        <w:rPr>
          <w:rFonts w:cs="Arial"/>
        </w:rPr>
        <w:t xml:space="preserve">In line with Aistear and </w:t>
      </w:r>
      <w:proofErr w:type="spellStart"/>
      <w:r w:rsidRPr="006734A5">
        <w:rPr>
          <w:rFonts w:cs="Arial"/>
        </w:rPr>
        <w:t>Síolta</w:t>
      </w:r>
      <w:proofErr w:type="spellEnd"/>
      <w:r w:rsidRPr="006734A5">
        <w:rPr>
          <w:rFonts w:cs="Arial"/>
        </w:rPr>
        <w:t>, the curriculum</w:t>
      </w:r>
      <w:r w:rsidR="0056217A">
        <w:rPr>
          <w:rFonts w:cs="Arial"/>
        </w:rPr>
        <w:t>/programme</w:t>
      </w:r>
      <w:r w:rsidRPr="006734A5">
        <w:rPr>
          <w:rFonts w:cs="Arial"/>
        </w:rPr>
        <w:t xml:space="preserve"> reflects the identities of all children and recognises their abilities and interests.</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rPr>
      </w:pPr>
      <w:r w:rsidRPr="006734A5">
        <w:rPr>
          <w:rFonts w:cs="Arial"/>
        </w:rPr>
        <w:t>All children are enabled to meaningfully participate in all aspects of the curriculum</w:t>
      </w:r>
      <w:r w:rsidR="0056217A">
        <w:rPr>
          <w:rFonts w:cs="Arial"/>
        </w:rPr>
        <w:t>/programme</w:t>
      </w:r>
      <w:r w:rsidRPr="006734A5">
        <w:rPr>
          <w:rFonts w:cs="Arial"/>
        </w:rPr>
        <w:t>, and learning is extended to challenge and promote the individual child’s abilities and development.</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rPr>
      </w:pPr>
      <w:r w:rsidRPr="006734A5">
        <w:rPr>
          <w:rFonts w:cs="Arial"/>
        </w:rPr>
        <w:t>That service planning and provision embraces the needs of all children and works to deliver an inclusive and accessible environment for all.</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rPr>
      </w:pPr>
      <w:r w:rsidRPr="006734A5">
        <w:rPr>
          <w:rFonts w:cs="Arial"/>
        </w:rPr>
        <w:t>Children of all abilities have equal access to culturally and developmentally appropriate play-based educational activities, both indoors and outdoors, which develop their understanding, dispositions, skills and holistic development.</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rPr>
      </w:pPr>
      <w:r w:rsidRPr="006734A5">
        <w:rPr>
          <w:rFonts w:cs="Arial"/>
        </w:rPr>
        <w:lastRenderedPageBreak/>
        <w:t>Parents are acknowledged as the primary educators and experts on their child, and the smooth transitioning from home to the early childhood care and education setting is supported.</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The service works in partnership with parents, families and the wider community to promote equality of opportunity and to oppose all forms of bias, oppressive behaviour, prejudice and discrimination.</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The service provides opportunities that help develop children’s sense of personal and group identity so that they can become confident, open to difference, receptive to change and respectful towards other identities.</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The service enables children and staff members to have the confidence and skills to challenge instances of prejudice and discrimination.</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 xml:space="preserve">Children and staff members are equipped to understand that </w:t>
      </w:r>
      <w:proofErr w:type="gramStart"/>
      <w:r w:rsidRPr="006734A5">
        <w:rPr>
          <w:rFonts w:cs="Arial"/>
          <w:bCs/>
          <w:lang w:val="en-US"/>
        </w:rPr>
        <w:t>reason,</w:t>
      </w:r>
      <w:proofErr w:type="gramEnd"/>
      <w:r w:rsidRPr="006734A5">
        <w:rPr>
          <w:rFonts w:cs="Arial"/>
          <w:bCs/>
          <w:lang w:val="en-US"/>
        </w:rPr>
        <w:t xml:space="preserve"> logic, respect and sensitivity have to underpin ways and means of resolving arguments and conflicts.</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Equality of opportunity is an integral part of all planning and decision making within the service.</w:t>
      </w:r>
    </w:p>
    <w:p w:rsidR="003F7F44" w:rsidRPr="006734A5" w:rsidRDefault="003F7F44" w:rsidP="007D0C03">
      <w:pPr>
        <w:pStyle w:val="ListParagraph"/>
        <w:numPr>
          <w:ilvl w:val="0"/>
          <w:numId w:val="6"/>
        </w:numPr>
        <w:shd w:val="clear" w:color="auto" w:fill="E2EFD9" w:themeFill="accent6" w:themeFillTint="33"/>
        <w:spacing w:after="0" w:line="276" w:lineRule="auto"/>
        <w:rPr>
          <w:rFonts w:cs="Arial"/>
          <w:bCs/>
          <w:lang w:val="en-US"/>
        </w:rPr>
      </w:pPr>
      <w:r w:rsidRPr="006734A5">
        <w:rPr>
          <w:rFonts w:cs="Arial"/>
          <w:bCs/>
          <w:lang w:val="en-US"/>
        </w:rPr>
        <w:t>The service operates inclusive recruitment practices</w:t>
      </w:r>
    </w:p>
    <w:p w:rsidR="003F7F44" w:rsidRPr="006734A5" w:rsidRDefault="003F7F44" w:rsidP="007D0C03">
      <w:pPr>
        <w:shd w:val="clear" w:color="auto" w:fill="E2EFD9" w:themeFill="accent6" w:themeFillTint="33"/>
        <w:spacing w:line="276" w:lineRule="auto"/>
        <w:jc w:val="right"/>
        <w:rPr>
          <w:rFonts w:cs="Arial"/>
        </w:rPr>
      </w:pPr>
      <w:r w:rsidRPr="006734A5">
        <w:rPr>
          <w:rFonts w:cs="Arial"/>
          <w:bCs/>
          <w:lang w:val="en-US"/>
        </w:rPr>
        <w:tab/>
      </w:r>
      <w:r w:rsidRPr="006734A5">
        <w:rPr>
          <w:rFonts w:cs="Arial"/>
          <w:bCs/>
          <w:lang w:val="en-US"/>
        </w:rPr>
        <w:tab/>
      </w:r>
      <w:r w:rsidRPr="006734A5">
        <w:rPr>
          <w:rFonts w:cs="Arial"/>
          <w:bCs/>
          <w:lang w:val="en-US"/>
        </w:rPr>
        <w:tab/>
      </w:r>
      <w:r w:rsidRPr="003F7F44">
        <w:rPr>
          <w:rFonts w:cs="Arial"/>
          <w:bCs/>
          <w:i/>
          <w:lang w:val="en-US"/>
        </w:rPr>
        <w:tab/>
      </w:r>
      <w:hyperlink r:id="rId8" w:history="1">
        <w:r w:rsidR="007D0C03" w:rsidRPr="006B1F09">
          <w:rPr>
            <w:rStyle w:val="Hyperlink"/>
            <w:rFonts w:cs="Arial"/>
          </w:rPr>
          <w:t>Diversity, Equality and Inclusion Charter and Guidelines for Early Childhood Care and Education</w:t>
        </w:r>
      </w:hyperlink>
      <w:r w:rsidR="007D0C03">
        <w:rPr>
          <w:rFonts w:cs="Arial"/>
        </w:rPr>
        <w:t xml:space="preserve"> </w:t>
      </w:r>
      <w:r>
        <w:rPr>
          <w:rFonts w:cs="Arial"/>
        </w:rPr>
        <w:t>(</w:t>
      </w:r>
      <w:r w:rsidRPr="006734A5">
        <w:rPr>
          <w:rFonts w:cs="Arial"/>
        </w:rPr>
        <w:t>DCYA</w:t>
      </w:r>
      <w:r>
        <w:rPr>
          <w:rFonts w:cs="Arial"/>
        </w:rPr>
        <w:t>,</w:t>
      </w:r>
      <w:r w:rsidRPr="006734A5">
        <w:rPr>
          <w:rFonts w:cs="Arial"/>
        </w:rPr>
        <w:t xml:space="preserve"> 2016</w:t>
      </w:r>
      <w:r>
        <w:rPr>
          <w:rFonts w:cs="Arial"/>
        </w:rPr>
        <w:t>)</w:t>
      </w:r>
    </w:p>
    <w:p w:rsidR="003F7F44" w:rsidRPr="006734A5" w:rsidRDefault="003F7F44" w:rsidP="007D0C03">
      <w:pPr>
        <w:shd w:val="clear" w:color="auto" w:fill="E2EFD9" w:themeFill="accent6" w:themeFillTint="33"/>
        <w:spacing w:after="0" w:line="276" w:lineRule="auto"/>
        <w:jc w:val="right"/>
        <w:rPr>
          <w:rFonts w:cs="Arial"/>
          <w:bCs/>
          <w:lang w:val="en-US"/>
        </w:rPr>
      </w:pPr>
    </w:p>
    <w:p w:rsidR="003F7F44" w:rsidRPr="006734A5" w:rsidRDefault="003F7F44" w:rsidP="00306BE6">
      <w:pPr>
        <w:shd w:val="clear" w:color="auto" w:fill="E2EFD9" w:themeFill="accent6" w:themeFillTint="33"/>
        <w:spacing w:after="0" w:line="276" w:lineRule="auto"/>
        <w:rPr>
          <w:rFonts w:cs="Arial"/>
          <w:bCs/>
        </w:rPr>
      </w:pPr>
      <w:r w:rsidRPr="006734A5">
        <w:rPr>
          <w:rFonts w:cs="Arial"/>
          <w:bCs/>
        </w:rPr>
        <w:t xml:space="preserve">The Diversity, Equality and Inclusion Policy </w:t>
      </w:r>
      <w:proofErr w:type="gramStart"/>
      <w:r w:rsidRPr="006734A5">
        <w:rPr>
          <w:rFonts w:cs="Arial"/>
          <w:bCs/>
        </w:rPr>
        <w:t>has</w:t>
      </w:r>
      <w:proofErr w:type="gramEnd"/>
      <w:r w:rsidRPr="006734A5">
        <w:rPr>
          <w:rFonts w:cs="Arial"/>
          <w:bCs/>
        </w:rPr>
        <w:t xml:space="preserve"> implications for most aspects of service provision including:</w:t>
      </w:r>
    </w:p>
    <w:p w:rsidR="003F7F44" w:rsidRPr="006734A5" w:rsidRDefault="003F7F44" w:rsidP="00306BE6">
      <w:pPr>
        <w:pStyle w:val="ListParagraph"/>
        <w:numPr>
          <w:ilvl w:val="0"/>
          <w:numId w:val="7"/>
        </w:numPr>
        <w:shd w:val="clear" w:color="auto" w:fill="E2EFD9" w:themeFill="accent6" w:themeFillTint="33"/>
        <w:spacing w:after="0" w:line="276" w:lineRule="auto"/>
        <w:rPr>
          <w:rFonts w:cs="Arial"/>
        </w:rPr>
      </w:pPr>
      <w:r w:rsidRPr="006734A5">
        <w:rPr>
          <w:rFonts w:cs="Arial"/>
          <w:bCs/>
          <w:lang w:val="en-US"/>
        </w:rPr>
        <w:t xml:space="preserve">The Workplace </w:t>
      </w:r>
      <w:r w:rsidRPr="006734A5">
        <w:rPr>
          <w:rFonts w:cs="Arial"/>
          <w:lang w:val="en-US"/>
        </w:rPr>
        <w:t>– diversity among the workforce and interaction between staff members</w:t>
      </w:r>
      <w:r w:rsidR="009766BA">
        <w:rPr>
          <w:rFonts w:cs="Arial"/>
          <w:lang w:val="en-US"/>
        </w:rPr>
        <w:t>.</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bCs/>
          <w:lang w:val="en-US"/>
        </w:rPr>
        <w:t xml:space="preserve">Management of Human Resources – </w:t>
      </w:r>
      <w:r w:rsidRPr="006734A5">
        <w:rPr>
          <w:rFonts w:cs="Arial"/>
          <w:lang w:val="en-US"/>
        </w:rPr>
        <w:t>Employment - advertising; recruitment; selection; interviewing; promotion; access to training and other employee benefits</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Admissions – Considering content and wording of application forms; offers of places; waiting lists; criteria</w:t>
      </w:r>
      <w:r w:rsidR="009766BA">
        <w:rPr>
          <w:rFonts w:cs="Arial"/>
          <w:lang w:val="en-US"/>
        </w:rPr>
        <w:t>.</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Resources – Carefully evaluating all the materials and equipment in the setting for messages about diversity – omissions; stereotypes; accuracy; knowledge of appropriate uses of resources. Determining which materials stay; which need to be sourced to ensure inclusion and a sense of belonging; which need to be modified and which should be taken out because of their stereotypical or inaccurate content.</w:t>
      </w:r>
    </w:p>
    <w:p w:rsidR="003F7F44" w:rsidRPr="006734A5" w:rsidRDefault="008D516F" w:rsidP="007D0C03">
      <w:pPr>
        <w:pStyle w:val="ListParagraph"/>
        <w:numPr>
          <w:ilvl w:val="0"/>
          <w:numId w:val="7"/>
        </w:numPr>
        <w:shd w:val="clear" w:color="auto" w:fill="E2EFD9" w:themeFill="accent6" w:themeFillTint="33"/>
        <w:spacing w:line="276" w:lineRule="auto"/>
        <w:rPr>
          <w:rFonts w:cs="Arial"/>
        </w:rPr>
      </w:pPr>
      <w:r>
        <w:rPr>
          <w:rFonts w:cs="Arial"/>
          <w:lang w:val="en-US"/>
        </w:rPr>
        <w:t xml:space="preserve">Pedagogy and </w:t>
      </w:r>
      <w:r w:rsidR="003F7F44" w:rsidRPr="006734A5">
        <w:rPr>
          <w:rFonts w:cs="Arial"/>
          <w:lang w:val="en-US"/>
        </w:rPr>
        <w:t xml:space="preserve">Learning Styles – Taking account of </w:t>
      </w:r>
      <w:r w:rsidR="003F7F44" w:rsidRPr="006734A5">
        <w:rPr>
          <w:rFonts w:cs="Arial"/>
          <w:noProof/>
          <w:lang w:eastAsia="en-IE"/>
        </w:rPr>
        <w:t>the different learning styles which the children in the group use to concentrate, process and retain information when planning activities and programmes.</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Curriculum</w:t>
      </w:r>
      <w:r w:rsidR="00C61064">
        <w:rPr>
          <w:rFonts w:cs="Arial"/>
          <w:lang w:val="en-US"/>
        </w:rPr>
        <w:t>/Programme</w:t>
      </w:r>
      <w:r w:rsidRPr="006734A5">
        <w:rPr>
          <w:rFonts w:cs="Arial"/>
          <w:lang w:val="en-US"/>
        </w:rPr>
        <w:t xml:space="preserve"> – Ensuring equal access to the curriculum</w:t>
      </w:r>
      <w:r w:rsidR="00C61064">
        <w:rPr>
          <w:rFonts w:cs="Arial"/>
          <w:lang w:val="en-US"/>
        </w:rPr>
        <w:t>/programme</w:t>
      </w:r>
      <w:r w:rsidRPr="006734A5">
        <w:rPr>
          <w:rFonts w:cs="Arial"/>
          <w:lang w:val="en-US"/>
        </w:rPr>
        <w:t xml:space="preserve"> for </w:t>
      </w:r>
      <w:r w:rsidRPr="006734A5">
        <w:rPr>
          <w:rFonts w:cs="Arial"/>
          <w:u w:val="single"/>
          <w:lang w:val="en-US"/>
        </w:rPr>
        <w:t>all</w:t>
      </w:r>
      <w:r w:rsidRPr="006734A5">
        <w:rPr>
          <w:rFonts w:cs="Arial"/>
          <w:lang w:val="en-US"/>
        </w:rPr>
        <w:t xml:space="preserve"> children. Considering the physical layout of rooms; visible representations of diversity; the individual needs of children with physical and/or intellectual disabilities; the needs of children learning English as an additional language – valuing home languages and dialects, understanding bilingualism.</w:t>
      </w:r>
      <w:r w:rsidRPr="006734A5">
        <w:rPr>
          <w:rFonts w:cs="Arial"/>
          <w:bCs/>
          <w:lang w:val="en-US"/>
        </w:rPr>
        <w:t xml:space="preserve"> </w:t>
      </w:r>
      <w:r w:rsidRPr="006734A5">
        <w:rPr>
          <w:rFonts w:cs="Arial"/>
          <w:lang w:val="en-US"/>
        </w:rPr>
        <w:t>How the curriculum</w:t>
      </w:r>
      <w:r w:rsidR="0056217A">
        <w:rPr>
          <w:rFonts w:cs="Arial"/>
          <w:lang w:val="en-US"/>
        </w:rPr>
        <w:t>/programme</w:t>
      </w:r>
      <w:r w:rsidRPr="006734A5">
        <w:rPr>
          <w:rFonts w:cs="Arial"/>
          <w:lang w:val="en-US"/>
        </w:rPr>
        <w:t xml:space="preserve"> incorporates an anti-bias approach and a way to counter the learning of negative attitudes and behaviour towards difference, talking openly about differences. </w:t>
      </w:r>
      <w:r w:rsidRPr="006734A5">
        <w:rPr>
          <w:rFonts w:cs="Arial"/>
          <w:lang w:val="en-US"/>
        </w:rPr>
        <w:lastRenderedPageBreak/>
        <w:t>Considering whether specific action needs to be taken to address inequalities.</w:t>
      </w:r>
      <w:r w:rsidRPr="006734A5">
        <w:rPr>
          <w:rFonts w:cs="Arial"/>
        </w:rPr>
        <w:t xml:space="preserve"> </w:t>
      </w:r>
      <w:r w:rsidRPr="006734A5">
        <w:rPr>
          <w:rFonts w:cs="Arial"/>
          <w:lang w:val="en-US"/>
        </w:rPr>
        <w:t xml:space="preserve">Ensuring that </w:t>
      </w:r>
      <w:r w:rsidR="008D516F">
        <w:rPr>
          <w:rFonts w:cs="Arial"/>
          <w:lang w:val="en-US"/>
        </w:rPr>
        <w:t xml:space="preserve">there is </w:t>
      </w:r>
      <w:r w:rsidRPr="006734A5">
        <w:rPr>
          <w:rFonts w:cs="Arial"/>
          <w:lang w:val="en-US"/>
        </w:rPr>
        <w:t>a basic understanding and knowledge of the beliefs and faiths of the children and families in the setting, considering whether specific action is needed to involve everyone, questioning and evaluating the purpose of celebrating festivals relevant to the users of the service.</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 xml:space="preserve">Guiding Behaviour – Addressing issues such as bullying, inappropriate body language, harassment, </w:t>
      </w:r>
      <w:proofErr w:type="gramStart"/>
      <w:r w:rsidRPr="006734A5">
        <w:rPr>
          <w:rFonts w:cs="Arial"/>
          <w:lang w:val="en-US"/>
        </w:rPr>
        <w:t>name</w:t>
      </w:r>
      <w:proofErr w:type="gramEnd"/>
      <w:r w:rsidRPr="006734A5">
        <w:rPr>
          <w:rFonts w:cs="Arial"/>
          <w:lang w:val="en-US"/>
        </w:rPr>
        <w:t>-calling.</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Communication</w:t>
      </w:r>
      <w:r w:rsidRPr="006734A5">
        <w:rPr>
          <w:rFonts w:cs="Arial"/>
          <w:bCs/>
          <w:lang w:val="en-US"/>
        </w:rPr>
        <w:t xml:space="preserve"> </w:t>
      </w:r>
      <w:r w:rsidRPr="006734A5">
        <w:rPr>
          <w:rFonts w:cs="Arial"/>
          <w:lang w:val="en-US"/>
        </w:rPr>
        <w:t>– Ensuring that all parents/guardians and staff members are able to communicate clearly with one another (‘Plain English’</w:t>
      </w:r>
      <w:r w:rsidRPr="006734A5">
        <w:rPr>
          <w:rStyle w:val="FootnoteReference"/>
          <w:rFonts w:cs="Arial"/>
          <w:lang w:val="en-US"/>
        </w:rPr>
        <w:footnoteReference w:id="1"/>
      </w:r>
      <w:r w:rsidRPr="006734A5">
        <w:rPr>
          <w:rFonts w:cs="Arial"/>
          <w:lang w:val="en-US"/>
        </w:rPr>
        <w:t>/translation/interpretation etc. where necessary).</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Assessment – Ensuring no form of assessment discriminates unjustifiably</w:t>
      </w:r>
      <w:r w:rsidRPr="006734A5">
        <w:rPr>
          <w:rFonts w:cs="Arial"/>
        </w:rPr>
        <w:t>.</w:t>
      </w:r>
    </w:p>
    <w:p w:rsidR="003F7F44" w:rsidRPr="006734A5" w:rsidRDefault="003F7F44" w:rsidP="007D0C03">
      <w:pPr>
        <w:pStyle w:val="ListParagraph"/>
        <w:numPr>
          <w:ilvl w:val="0"/>
          <w:numId w:val="7"/>
        </w:numPr>
        <w:shd w:val="clear" w:color="auto" w:fill="E2EFD9" w:themeFill="accent6" w:themeFillTint="33"/>
        <w:spacing w:line="276" w:lineRule="auto"/>
        <w:rPr>
          <w:rFonts w:cs="Arial"/>
        </w:rPr>
      </w:pPr>
      <w:r w:rsidRPr="006734A5">
        <w:rPr>
          <w:rFonts w:cs="Arial"/>
          <w:lang w:val="en-US"/>
        </w:rPr>
        <w:t>Funding</w:t>
      </w:r>
      <w:r w:rsidRPr="006734A5">
        <w:rPr>
          <w:rFonts w:cs="Arial"/>
          <w:bCs/>
          <w:lang w:val="en-US"/>
        </w:rPr>
        <w:t xml:space="preserve"> </w:t>
      </w:r>
      <w:r w:rsidRPr="006734A5">
        <w:rPr>
          <w:rFonts w:cs="Arial"/>
          <w:lang w:val="en-US"/>
        </w:rPr>
        <w:t>– Identifying any funding that may be available to implement the policy and/or to ensure there is no discrimination</w:t>
      </w:r>
      <w:r w:rsidRPr="006734A5">
        <w:rPr>
          <w:rFonts w:cs="Arial"/>
        </w:rPr>
        <w:t>.</w:t>
      </w:r>
    </w:p>
    <w:p w:rsidR="003F7F44" w:rsidRPr="006734A5" w:rsidRDefault="003F7F44" w:rsidP="00DE2D27">
      <w:pPr>
        <w:pStyle w:val="ListParagraph"/>
        <w:numPr>
          <w:ilvl w:val="0"/>
          <w:numId w:val="7"/>
        </w:numPr>
        <w:shd w:val="clear" w:color="auto" w:fill="E2EFD9" w:themeFill="accent6" w:themeFillTint="33"/>
        <w:spacing w:after="0" w:line="276" w:lineRule="auto"/>
        <w:rPr>
          <w:rFonts w:cs="Arial"/>
        </w:rPr>
      </w:pPr>
      <w:r w:rsidRPr="006734A5">
        <w:rPr>
          <w:rFonts w:cs="Arial"/>
          <w:lang w:val="en-US"/>
        </w:rPr>
        <w:t>Training</w:t>
      </w:r>
      <w:r w:rsidRPr="006734A5">
        <w:rPr>
          <w:rFonts w:cs="Arial"/>
          <w:bCs/>
          <w:lang w:val="en-US"/>
        </w:rPr>
        <w:t xml:space="preserve"> </w:t>
      </w:r>
      <w:r w:rsidRPr="006734A5">
        <w:rPr>
          <w:rFonts w:cs="Arial"/>
          <w:lang w:val="en-US"/>
        </w:rPr>
        <w:t>– Ensuring that all training needs relevant to Diversity, Equality and Inclusion are identified and included in the budget and that appropriate training is provided for all staff members.</w:t>
      </w:r>
    </w:p>
    <w:p w:rsidR="001109E7" w:rsidRDefault="001109E7" w:rsidP="00DE2D27">
      <w:pPr>
        <w:pStyle w:val="Heading3"/>
        <w:shd w:val="clear" w:color="auto" w:fill="E2EFD9" w:themeFill="accent6" w:themeFillTint="33"/>
        <w:spacing w:before="0" w:line="276" w:lineRule="auto"/>
      </w:pPr>
    </w:p>
    <w:p w:rsidR="00FD4F21" w:rsidRPr="00FD4F21" w:rsidRDefault="00FD4F21" w:rsidP="00306BE6">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7D0C03" w:rsidRPr="007D0C03" w:rsidRDefault="002B05F6" w:rsidP="009C65D9">
      <w:pPr>
        <w:pStyle w:val="ListParagraph"/>
        <w:numPr>
          <w:ilvl w:val="0"/>
          <w:numId w:val="25"/>
        </w:numPr>
        <w:shd w:val="clear" w:color="auto" w:fill="E2EFD9" w:themeFill="accent6" w:themeFillTint="33"/>
        <w:spacing w:after="0" w:line="276" w:lineRule="auto"/>
        <w:rPr>
          <w:rFonts w:cs="Arial"/>
        </w:rPr>
      </w:pPr>
      <w:hyperlink r:id="rId9" w:history="1">
        <w:r w:rsidR="007D0C03" w:rsidRPr="007D0C03">
          <w:rPr>
            <w:rStyle w:val="Hyperlink"/>
            <w:rFonts w:cs="Arial"/>
            <w:lang w:val="en-GB"/>
          </w:rPr>
          <w:t>Tusla</w:t>
        </w:r>
        <w:r w:rsidR="000F05DB">
          <w:rPr>
            <w:rStyle w:val="Hyperlink"/>
            <w:rFonts w:cs="Arial"/>
            <w:lang w:val="en-GB"/>
          </w:rPr>
          <w:t>:</w:t>
        </w:r>
        <w:r w:rsidR="007D0C03" w:rsidRPr="007D0C03">
          <w:rPr>
            <w:rStyle w:val="Hyperlink"/>
            <w:rFonts w:cs="Arial"/>
            <w:lang w:val="en-GB"/>
          </w:rPr>
          <w:t xml:space="preserve"> Quality </w:t>
        </w:r>
        <w:r w:rsidR="00EA7BDE">
          <w:rPr>
            <w:rStyle w:val="Hyperlink"/>
            <w:rFonts w:cs="Arial"/>
            <w:lang w:val="en-GB"/>
          </w:rPr>
          <w:t xml:space="preserve">and </w:t>
        </w:r>
        <w:r w:rsidR="007D0C03" w:rsidRPr="007D0C03">
          <w:rPr>
            <w:rStyle w:val="Hyperlink"/>
            <w:rFonts w:cs="Arial"/>
            <w:lang w:val="en-GB"/>
          </w:rPr>
          <w:t>Regulatory Framework</w:t>
        </w:r>
      </w:hyperlink>
    </w:p>
    <w:p w:rsidR="007D0C03" w:rsidRPr="009C65D9" w:rsidRDefault="002B05F6" w:rsidP="009C65D9">
      <w:pPr>
        <w:pStyle w:val="ListParagraph"/>
        <w:numPr>
          <w:ilvl w:val="0"/>
          <w:numId w:val="25"/>
        </w:numPr>
        <w:shd w:val="clear" w:color="auto" w:fill="E2EFD9" w:themeFill="accent6" w:themeFillTint="33"/>
        <w:spacing w:after="0" w:line="276" w:lineRule="auto"/>
        <w:rPr>
          <w:rStyle w:val="Hyperlink"/>
          <w:rFonts w:cs="Arial"/>
        </w:rPr>
      </w:pPr>
      <w:r>
        <w:rPr>
          <w:rFonts w:cs="Arial"/>
          <w:bCs/>
          <w:lang w:val="en-US"/>
        </w:rPr>
        <w:fldChar w:fldCharType="begin"/>
      </w:r>
      <w:r w:rsidR="009C65D9">
        <w:rPr>
          <w:rFonts w:cs="Arial"/>
          <w:bCs/>
          <w:lang w:val="en-US"/>
        </w:rPr>
        <w:instrText xml:space="preserve"> HYPERLINK "http://www.irishstatutebook.ie/eli/2016/si/221/made/en/print" </w:instrText>
      </w:r>
      <w:r>
        <w:rPr>
          <w:rFonts w:cs="Arial"/>
          <w:bCs/>
          <w:lang w:val="en-US"/>
        </w:rPr>
        <w:fldChar w:fldCharType="separate"/>
      </w:r>
      <w:r w:rsidR="007D0C03" w:rsidRPr="009C65D9">
        <w:rPr>
          <w:rStyle w:val="Hyperlink"/>
          <w:rFonts w:cs="Arial"/>
          <w:bCs/>
          <w:lang w:val="en-US"/>
        </w:rPr>
        <w:t>Child Care Act 1991(Early Years Services</w:t>
      </w:r>
      <w:bookmarkStart w:id="0" w:name="_GoBack"/>
      <w:bookmarkEnd w:id="0"/>
      <w:r w:rsidR="007D0C03" w:rsidRPr="009C65D9">
        <w:rPr>
          <w:rStyle w:val="Hyperlink"/>
          <w:rFonts w:cs="Arial"/>
          <w:bCs/>
          <w:lang w:val="en-US"/>
        </w:rPr>
        <w:t>) Regulations 2016</w:t>
      </w:r>
    </w:p>
    <w:p w:rsidR="003F7F44" w:rsidRPr="006734A5" w:rsidRDefault="002B05F6" w:rsidP="009C65D9">
      <w:pPr>
        <w:numPr>
          <w:ilvl w:val="0"/>
          <w:numId w:val="25"/>
        </w:numPr>
        <w:shd w:val="clear" w:color="auto" w:fill="E2EFD9" w:themeFill="accent6" w:themeFillTint="33"/>
        <w:spacing w:after="0" w:line="276" w:lineRule="auto"/>
        <w:rPr>
          <w:rFonts w:cs="Arial"/>
        </w:rPr>
      </w:pPr>
      <w:r>
        <w:rPr>
          <w:rFonts w:cs="Arial"/>
          <w:bCs/>
          <w:lang w:val="en-US"/>
        </w:rPr>
        <w:fldChar w:fldCharType="end"/>
      </w:r>
      <w:r w:rsidR="003F7F44" w:rsidRPr="006734A5">
        <w:rPr>
          <w:rFonts w:cs="Arial"/>
        </w:rPr>
        <w:t>U.N. Convention on the Rights of the Child in particular Article 2 (UNCRC, 1989)</w:t>
      </w:r>
    </w:p>
    <w:p w:rsidR="003F7F44" w:rsidRPr="006734A5" w:rsidRDefault="003F7F44" w:rsidP="009C65D9">
      <w:pPr>
        <w:numPr>
          <w:ilvl w:val="0"/>
          <w:numId w:val="25"/>
        </w:numPr>
        <w:shd w:val="clear" w:color="auto" w:fill="E2EFD9" w:themeFill="accent6" w:themeFillTint="33"/>
        <w:spacing w:after="0" w:line="276" w:lineRule="auto"/>
        <w:rPr>
          <w:rFonts w:cs="Arial"/>
        </w:rPr>
      </w:pPr>
      <w:r w:rsidRPr="006734A5">
        <w:rPr>
          <w:rFonts w:cs="Arial"/>
        </w:rPr>
        <w:t>Irish Constitution (</w:t>
      </w:r>
      <w:proofErr w:type="spellStart"/>
      <w:r w:rsidRPr="006734A5">
        <w:rPr>
          <w:rFonts w:cs="Arial"/>
        </w:rPr>
        <w:t>Bunreacht</w:t>
      </w:r>
      <w:proofErr w:type="spellEnd"/>
      <w:r w:rsidRPr="006734A5">
        <w:rPr>
          <w:rFonts w:cs="Arial"/>
        </w:rPr>
        <w:t xml:space="preserve"> </w:t>
      </w:r>
      <w:proofErr w:type="spellStart"/>
      <w:proofErr w:type="gramStart"/>
      <w:r w:rsidRPr="006734A5">
        <w:rPr>
          <w:rFonts w:cs="Arial"/>
        </w:rPr>
        <w:t>na</w:t>
      </w:r>
      <w:proofErr w:type="spellEnd"/>
      <w:proofErr w:type="gramEnd"/>
      <w:r w:rsidRPr="006734A5">
        <w:rPr>
          <w:rFonts w:cs="Arial"/>
        </w:rPr>
        <w:t xml:space="preserve"> </w:t>
      </w:r>
      <w:proofErr w:type="spellStart"/>
      <w:r w:rsidRPr="006734A5">
        <w:rPr>
          <w:rFonts w:cs="Arial"/>
        </w:rPr>
        <w:t>hEireann</w:t>
      </w:r>
      <w:proofErr w:type="spellEnd"/>
      <w:r w:rsidRPr="006734A5">
        <w:rPr>
          <w:rFonts w:cs="Arial"/>
        </w:rPr>
        <w:t xml:space="preserve">) in particular Articles 40.1, 40.3.1, 40.3.2 and 44.3.3. </w:t>
      </w:r>
    </w:p>
    <w:p w:rsidR="003F7F44" w:rsidRPr="006734A5" w:rsidRDefault="002B05F6" w:rsidP="009C65D9">
      <w:pPr>
        <w:numPr>
          <w:ilvl w:val="0"/>
          <w:numId w:val="25"/>
        </w:numPr>
        <w:shd w:val="clear" w:color="auto" w:fill="E2EFD9" w:themeFill="accent6" w:themeFillTint="33"/>
        <w:spacing w:after="0" w:line="276" w:lineRule="auto"/>
        <w:rPr>
          <w:rFonts w:cs="Arial"/>
        </w:rPr>
      </w:pPr>
      <w:hyperlink r:id="rId10" w:history="1">
        <w:r w:rsidR="003F7F44" w:rsidRPr="007D0C03">
          <w:rPr>
            <w:rStyle w:val="Hyperlink"/>
            <w:rFonts w:cs="Arial"/>
          </w:rPr>
          <w:t>Equal Status Acts 2000-2012</w:t>
        </w:r>
      </w:hyperlink>
    </w:p>
    <w:p w:rsidR="003F7F44" w:rsidRPr="006734A5" w:rsidRDefault="002B05F6" w:rsidP="009C65D9">
      <w:pPr>
        <w:numPr>
          <w:ilvl w:val="0"/>
          <w:numId w:val="25"/>
        </w:numPr>
        <w:shd w:val="clear" w:color="auto" w:fill="E2EFD9" w:themeFill="accent6" w:themeFillTint="33"/>
        <w:spacing w:after="0" w:line="276" w:lineRule="auto"/>
        <w:rPr>
          <w:rFonts w:cs="Arial"/>
        </w:rPr>
      </w:pPr>
      <w:hyperlink r:id="rId11" w:history="1">
        <w:r w:rsidR="003F7F44" w:rsidRPr="007D0C03">
          <w:rPr>
            <w:rStyle w:val="Hyperlink"/>
            <w:rFonts w:cs="Arial"/>
          </w:rPr>
          <w:t>Employment Equality Acts 1998-201</w:t>
        </w:r>
        <w:r w:rsidR="007D0C03" w:rsidRPr="007D0C03">
          <w:rPr>
            <w:rStyle w:val="Hyperlink"/>
            <w:rFonts w:cs="Arial"/>
          </w:rPr>
          <w:t>5</w:t>
        </w:r>
      </w:hyperlink>
    </w:p>
    <w:p w:rsidR="003F7F44" w:rsidRPr="007D0C03" w:rsidRDefault="003F7F44" w:rsidP="009C65D9">
      <w:pPr>
        <w:pStyle w:val="ListParagraph"/>
        <w:numPr>
          <w:ilvl w:val="0"/>
          <w:numId w:val="25"/>
        </w:numPr>
        <w:shd w:val="clear" w:color="auto" w:fill="E2EFD9" w:themeFill="accent6" w:themeFillTint="33"/>
        <w:spacing w:after="0" w:line="276" w:lineRule="auto"/>
        <w:rPr>
          <w:rFonts w:cs="Arial"/>
        </w:rPr>
      </w:pPr>
      <w:r w:rsidRPr="007D0C03">
        <w:rPr>
          <w:rFonts w:cs="Arial"/>
        </w:rPr>
        <w:t xml:space="preserve">See also p9 of </w:t>
      </w:r>
      <w:hyperlink r:id="rId12" w:history="1">
        <w:r w:rsidR="007D0C03" w:rsidRPr="007D0C03">
          <w:rPr>
            <w:rStyle w:val="Hyperlink"/>
            <w:rFonts w:cs="Arial"/>
          </w:rPr>
          <w:t>Diversity, Equality and Inclusion Charter and Guidelines for Early Childhood Care and Education</w:t>
        </w:r>
      </w:hyperlink>
      <w:r w:rsidR="007D0C03" w:rsidRPr="007D0C03">
        <w:rPr>
          <w:rFonts w:cs="Arial"/>
        </w:rPr>
        <w:t xml:space="preserve"> </w:t>
      </w:r>
      <w:r w:rsidRPr="007D0C03">
        <w:rPr>
          <w:rFonts w:cs="Arial"/>
        </w:rPr>
        <w:t>Department of Children and Youth Affairs 2016 for a more extensive list of international agreements, Irish legislation and national and European policy</w:t>
      </w:r>
    </w:p>
    <w:p w:rsidR="001109E7" w:rsidRPr="00224023" w:rsidRDefault="001109E7" w:rsidP="00DE2D27">
      <w:pPr>
        <w:pStyle w:val="Default"/>
        <w:shd w:val="clear" w:color="auto" w:fill="E2EFD9" w:themeFill="accent6" w:themeFillTint="33"/>
        <w:spacing w:line="276" w:lineRule="auto"/>
        <w:rPr>
          <w:sz w:val="22"/>
          <w:szCs w:val="22"/>
        </w:rPr>
      </w:pPr>
    </w:p>
    <w:p w:rsidR="00FD4F21" w:rsidRPr="00D910AA" w:rsidRDefault="00FD4F21" w:rsidP="00DE2D27">
      <w:pPr>
        <w:pStyle w:val="Heading3"/>
        <w:shd w:val="clear" w:color="auto" w:fill="E2EFD9" w:themeFill="accent6" w:themeFillTint="33"/>
        <w:spacing w:before="0" w:line="276" w:lineRule="auto"/>
      </w:pPr>
      <w:r w:rsidRPr="00D910AA">
        <w:t xml:space="preserve">Children’s </w:t>
      </w:r>
      <w:r>
        <w:t>n</w:t>
      </w:r>
      <w:r w:rsidRPr="00D910AA">
        <w:t>eeds</w:t>
      </w:r>
    </w:p>
    <w:p w:rsidR="00DE2D27" w:rsidRDefault="003F7F44" w:rsidP="00DE2D27">
      <w:pPr>
        <w:shd w:val="clear" w:color="auto" w:fill="E2EFD9" w:themeFill="accent6" w:themeFillTint="33"/>
        <w:autoSpaceDE w:val="0"/>
        <w:autoSpaceDN w:val="0"/>
        <w:adjustRightInd w:val="0"/>
        <w:spacing w:after="0" w:line="276" w:lineRule="auto"/>
        <w:rPr>
          <w:rFonts w:cs="Arial"/>
        </w:rPr>
      </w:pPr>
      <w:r w:rsidRPr="006734A5">
        <w:rPr>
          <w:rFonts w:cs="Arial"/>
        </w:rPr>
        <w:t>Children need</w:t>
      </w:r>
      <w:r w:rsidR="00DE2D27">
        <w:rPr>
          <w:rFonts w:cs="Arial"/>
        </w:rPr>
        <w:t>:</w:t>
      </w:r>
    </w:p>
    <w:p w:rsidR="00DE2D27" w:rsidRDefault="00DE2D27" w:rsidP="00DE2D27">
      <w:pPr>
        <w:pStyle w:val="ListParagraph"/>
        <w:numPr>
          <w:ilvl w:val="0"/>
          <w:numId w:val="18"/>
        </w:numPr>
        <w:shd w:val="clear" w:color="auto" w:fill="E2EFD9" w:themeFill="accent6" w:themeFillTint="33"/>
        <w:autoSpaceDE w:val="0"/>
        <w:autoSpaceDN w:val="0"/>
        <w:adjustRightInd w:val="0"/>
        <w:spacing w:after="0" w:line="276" w:lineRule="auto"/>
        <w:rPr>
          <w:rFonts w:cs="Arial"/>
        </w:rPr>
      </w:pPr>
      <w:r>
        <w:rPr>
          <w:rFonts w:cs="Arial"/>
        </w:rPr>
        <w:t>A</w:t>
      </w:r>
      <w:r w:rsidR="003F7F44" w:rsidRPr="00DE2D27">
        <w:rPr>
          <w:rFonts w:cs="Arial"/>
        </w:rPr>
        <w:t xml:space="preserve"> safe, accessible environment that </w:t>
      </w:r>
      <w:proofErr w:type="gramStart"/>
      <w:r w:rsidR="003F7F44" w:rsidRPr="00DE2D27">
        <w:rPr>
          <w:rFonts w:cs="Arial"/>
        </w:rPr>
        <w:t>facilitates,</w:t>
      </w:r>
      <w:proofErr w:type="gramEnd"/>
      <w:r w:rsidR="003F7F44" w:rsidRPr="00DE2D27">
        <w:rPr>
          <w:rFonts w:cs="Arial"/>
        </w:rPr>
        <w:t xml:space="preserve"> supports and encourages a positive individual and group identity. </w:t>
      </w:r>
    </w:p>
    <w:p w:rsidR="00DE2D27" w:rsidRDefault="00DE2D27" w:rsidP="00DE2D27">
      <w:pPr>
        <w:pStyle w:val="ListParagraph"/>
        <w:numPr>
          <w:ilvl w:val="0"/>
          <w:numId w:val="18"/>
        </w:numPr>
        <w:shd w:val="clear" w:color="auto" w:fill="E2EFD9" w:themeFill="accent6" w:themeFillTint="33"/>
        <w:autoSpaceDE w:val="0"/>
        <w:autoSpaceDN w:val="0"/>
        <w:adjustRightInd w:val="0"/>
        <w:spacing w:after="0" w:line="276" w:lineRule="auto"/>
        <w:rPr>
          <w:rFonts w:cs="Arial"/>
        </w:rPr>
      </w:pPr>
      <w:r>
        <w:rPr>
          <w:rFonts w:cs="Arial"/>
        </w:rPr>
        <w:t>W</w:t>
      </w:r>
      <w:r w:rsidR="003F7F44" w:rsidRPr="00DE2D27">
        <w:rPr>
          <w:rFonts w:cs="Arial"/>
        </w:rPr>
        <w:t xml:space="preserve">ell-trained and informed </w:t>
      </w:r>
      <w:r w:rsidR="004712FE">
        <w:rPr>
          <w:rFonts w:cs="Arial"/>
        </w:rPr>
        <w:t>staff</w:t>
      </w:r>
      <w:r w:rsidR="008D516F">
        <w:rPr>
          <w:rFonts w:cs="Arial"/>
        </w:rPr>
        <w:t xml:space="preserve"> </w:t>
      </w:r>
      <w:r w:rsidR="003F7F44" w:rsidRPr="00DE2D27">
        <w:rPr>
          <w:rFonts w:cs="Arial"/>
        </w:rPr>
        <w:t xml:space="preserve">who understand their individual culture, identity, needs and interests. </w:t>
      </w:r>
    </w:p>
    <w:p w:rsidR="00DE2D27" w:rsidRDefault="00DE2D27" w:rsidP="00DE2D27">
      <w:pPr>
        <w:pStyle w:val="ListParagraph"/>
        <w:numPr>
          <w:ilvl w:val="0"/>
          <w:numId w:val="18"/>
        </w:numPr>
        <w:shd w:val="clear" w:color="auto" w:fill="E2EFD9" w:themeFill="accent6" w:themeFillTint="33"/>
        <w:autoSpaceDE w:val="0"/>
        <w:autoSpaceDN w:val="0"/>
        <w:adjustRightInd w:val="0"/>
        <w:spacing w:after="0" w:line="276" w:lineRule="auto"/>
        <w:rPr>
          <w:rFonts w:cs="Arial"/>
        </w:rPr>
      </w:pPr>
      <w:r>
        <w:rPr>
          <w:rFonts w:cs="Arial"/>
        </w:rPr>
        <w:t>E</w:t>
      </w:r>
      <w:r w:rsidR="003F7F44" w:rsidRPr="00DE2D27">
        <w:rPr>
          <w:rFonts w:cs="Arial"/>
        </w:rPr>
        <w:t>qual access to a differentiated and full curriculum</w:t>
      </w:r>
      <w:r w:rsidR="0056217A">
        <w:rPr>
          <w:rFonts w:cs="Arial"/>
        </w:rPr>
        <w:t>/programme</w:t>
      </w:r>
      <w:r w:rsidR="003F7F44" w:rsidRPr="00DE2D27">
        <w:rPr>
          <w:rFonts w:cs="Arial"/>
        </w:rPr>
        <w:t xml:space="preserve"> that caters for their individual and particular needs. </w:t>
      </w:r>
    </w:p>
    <w:p w:rsidR="003F7F44" w:rsidRDefault="00DE2D27" w:rsidP="00DE2D27">
      <w:pPr>
        <w:pStyle w:val="ListParagraph"/>
        <w:numPr>
          <w:ilvl w:val="0"/>
          <w:numId w:val="18"/>
        </w:numPr>
        <w:shd w:val="clear" w:color="auto" w:fill="E2EFD9" w:themeFill="accent6" w:themeFillTint="33"/>
        <w:autoSpaceDE w:val="0"/>
        <w:autoSpaceDN w:val="0"/>
        <w:adjustRightInd w:val="0"/>
        <w:spacing w:after="0" w:line="276" w:lineRule="auto"/>
        <w:rPr>
          <w:rFonts w:cs="Arial"/>
        </w:rPr>
      </w:pPr>
      <w:r>
        <w:rPr>
          <w:rFonts w:cs="Arial"/>
        </w:rPr>
        <w:t>A</w:t>
      </w:r>
      <w:r w:rsidR="003F7F44" w:rsidRPr="00DE2D27">
        <w:rPr>
          <w:rFonts w:cs="Arial"/>
        </w:rPr>
        <w:t xml:space="preserve"> policy that ensures that they can learn to be comfortable with difference, to identify what is fair and unfair and to be able to stand up for themselves and others.</w:t>
      </w:r>
    </w:p>
    <w:p w:rsidR="00DE2D27" w:rsidRPr="00DE2D27" w:rsidRDefault="00DE2D27" w:rsidP="00DE2D27">
      <w:pPr>
        <w:pStyle w:val="ListParagraph"/>
        <w:shd w:val="clear" w:color="auto" w:fill="E2EFD9" w:themeFill="accent6" w:themeFillTint="33"/>
        <w:autoSpaceDE w:val="0"/>
        <w:autoSpaceDN w:val="0"/>
        <w:adjustRightInd w:val="0"/>
        <w:spacing w:after="0" w:line="276" w:lineRule="auto"/>
        <w:ind w:left="780"/>
        <w:rPr>
          <w:rFonts w:cs="Arial"/>
        </w:rPr>
      </w:pPr>
    </w:p>
    <w:p w:rsidR="00FD4F21" w:rsidRPr="00D910AA" w:rsidRDefault="00FD4F21" w:rsidP="00DE2D27">
      <w:pPr>
        <w:pStyle w:val="Heading3"/>
        <w:shd w:val="clear" w:color="auto" w:fill="E2EFD9" w:themeFill="accent6" w:themeFillTint="33"/>
        <w:spacing w:before="0" w:line="276" w:lineRule="auto"/>
      </w:pPr>
      <w:r w:rsidRPr="00D910AA">
        <w:lastRenderedPageBreak/>
        <w:t xml:space="preserve">Parents/Families’ </w:t>
      </w:r>
      <w:r>
        <w:t>n</w:t>
      </w:r>
      <w:r w:rsidRPr="00D910AA">
        <w:t>eeds</w:t>
      </w:r>
    </w:p>
    <w:p w:rsidR="00DE2D27" w:rsidRDefault="003F7F44" w:rsidP="00DE2D27">
      <w:pPr>
        <w:shd w:val="clear" w:color="auto" w:fill="E2EFD9" w:themeFill="accent6" w:themeFillTint="33"/>
        <w:autoSpaceDE w:val="0"/>
        <w:autoSpaceDN w:val="0"/>
        <w:adjustRightInd w:val="0"/>
        <w:spacing w:after="0" w:line="276" w:lineRule="auto"/>
        <w:rPr>
          <w:rFonts w:cs="Arial"/>
        </w:rPr>
      </w:pPr>
      <w:r w:rsidRPr="006734A5">
        <w:rPr>
          <w:rFonts w:cs="Arial"/>
        </w:rPr>
        <w:t>Parents/guardians need</w:t>
      </w:r>
      <w:r w:rsidR="00DE2D27">
        <w:rPr>
          <w:rFonts w:cs="Arial"/>
        </w:rPr>
        <w:t>:</w:t>
      </w:r>
    </w:p>
    <w:p w:rsidR="00DE2D27" w:rsidRDefault="00685F21" w:rsidP="00DE2D27">
      <w:pPr>
        <w:pStyle w:val="ListParagraph"/>
        <w:numPr>
          <w:ilvl w:val="0"/>
          <w:numId w:val="19"/>
        </w:numPr>
        <w:shd w:val="clear" w:color="auto" w:fill="E2EFD9" w:themeFill="accent6" w:themeFillTint="33"/>
        <w:autoSpaceDE w:val="0"/>
        <w:autoSpaceDN w:val="0"/>
        <w:adjustRightInd w:val="0"/>
        <w:spacing w:after="0" w:line="276" w:lineRule="auto"/>
        <w:rPr>
          <w:rFonts w:cs="Arial"/>
        </w:rPr>
      </w:pPr>
      <w:r>
        <w:rPr>
          <w:rFonts w:cs="Arial"/>
        </w:rPr>
        <w:t>To k</w:t>
      </w:r>
      <w:r w:rsidR="003F7F44" w:rsidRPr="00DE2D27">
        <w:rPr>
          <w:rFonts w:cs="Arial"/>
        </w:rPr>
        <w:t xml:space="preserve">now that their child will have their individual learning and development needs met and that their family culture and identity will be recognised and valued. </w:t>
      </w:r>
    </w:p>
    <w:p w:rsidR="00DE2D27" w:rsidRDefault="00685F21" w:rsidP="00DE2D27">
      <w:pPr>
        <w:pStyle w:val="ListParagraph"/>
        <w:numPr>
          <w:ilvl w:val="0"/>
          <w:numId w:val="19"/>
        </w:numPr>
        <w:shd w:val="clear" w:color="auto" w:fill="E2EFD9" w:themeFill="accent6" w:themeFillTint="33"/>
        <w:autoSpaceDE w:val="0"/>
        <w:autoSpaceDN w:val="0"/>
        <w:adjustRightInd w:val="0"/>
        <w:spacing w:after="0" w:line="276" w:lineRule="auto"/>
        <w:rPr>
          <w:rFonts w:cs="Arial"/>
        </w:rPr>
      </w:pPr>
      <w:r>
        <w:rPr>
          <w:rFonts w:cs="Arial"/>
        </w:rPr>
        <w:t>To b</w:t>
      </w:r>
      <w:r w:rsidR="003F7F44" w:rsidRPr="00DE2D27">
        <w:rPr>
          <w:rFonts w:cs="Arial"/>
        </w:rPr>
        <w:t>e communicated with clearly and effectively, and be able to communicate effectively, with the</w:t>
      </w:r>
      <w:r>
        <w:rPr>
          <w:rFonts w:cs="Arial"/>
        </w:rPr>
        <w:t xml:space="preserve"> people who they trust to </w:t>
      </w:r>
      <w:r w:rsidR="003F7F44" w:rsidRPr="00DE2D27">
        <w:rPr>
          <w:rFonts w:cs="Arial"/>
        </w:rPr>
        <w:t xml:space="preserve">care </w:t>
      </w:r>
      <w:r>
        <w:rPr>
          <w:rFonts w:cs="Arial"/>
        </w:rPr>
        <w:t xml:space="preserve">for </w:t>
      </w:r>
      <w:r w:rsidR="003F7F44" w:rsidRPr="00DE2D27">
        <w:rPr>
          <w:rFonts w:cs="Arial"/>
        </w:rPr>
        <w:t>and educat</w:t>
      </w:r>
      <w:r>
        <w:rPr>
          <w:rFonts w:cs="Arial"/>
        </w:rPr>
        <w:t>e their children</w:t>
      </w:r>
      <w:r w:rsidR="003F7F44" w:rsidRPr="00DE2D27">
        <w:rPr>
          <w:rFonts w:cs="Arial"/>
        </w:rPr>
        <w:t xml:space="preserve">. </w:t>
      </w:r>
    </w:p>
    <w:p w:rsidR="003F7F44" w:rsidRPr="00685F21" w:rsidRDefault="003F7F44" w:rsidP="00685F21">
      <w:pPr>
        <w:shd w:val="clear" w:color="auto" w:fill="E2EFD9" w:themeFill="accent6" w:themeFillTint="33"/>
        <w:autoSpaceDE w:val="0"/>
        <w:autoSpaceDN w:val="0"/>
        <w:adjustRightInd w:val="0"/>
        <w:spacing w:after="0" w:line="276" w:lineRule="auto"/>
        <w:ind w:left="420"/>
        <w:rPr>
          <w:rFonts w:cs="Arial"/>
        </w:rPr>
      </w:pPr>
      <w:r w:rsidRPr="00685F21">
        <w:rPr>
          <w:rFonts w:cs="Arial"/>
        </w:rPr>
        <w:t>Parents and other family members also need to have equal access to and participation in the service environment and to feel a sense of belonging when visiting the service.</w:t>
      </w:r>
    </w:p>
    <w:p w:rsidR="00DE2D27" w:rsidRPr="00DE2D27" w:rsidRDefault="00DE2D27" w:rsidP="00DE2D27">
      <w:pPr>
        <w:pStyle w:val="ListParagraph"/>
        <w:shd w:val="clear" w:color="auto" w:fill="E2EFD9" w:themeFill="accent6" w:themeFillTint="33"/>
        <w:autoSpaceDE w:val="0"/>
        <w:autoSpaceDN w:val="0"/>
        <w:adjustRightInd w:val="0"/>
        <w:spacing w:after="0" w:line="276" w:lineRule="auto"/>
        <w:ind w:left="780"/>
        <w:rPr>
          <w:rFonts w:cs="Arial"/>
        </w:rPr>
      </w:pPr>
    </w:p>
    <w:p w:rsidR="00FD4F21" w:rsidRPr="00D910AA" w:rsidRDefault="00FD4F21" w:rsidP="00DE2D27">
      <w:pPr>
        <w:pStyle w:val="Heading3"/>
        <w:shd w:val="clear" w:color="auto" w:fill="E2EFD9" w:themeFill="accent6" w:themeFillTint="33"/>
        <w:spacing w:before="0" w:line="276" w:lineRule="auto"/>
      </w:pPr>
      <w:r w:rsidRPr="00D910AA">
        <w:t xml:space="preserve">Staff </w:t>
      </w:r>
      <w:r>
        <w:t>n</w:t>
      </w:r>
      <w:r w:rsidRPr="00D910AA">
        <w:t>eeds</w:t>
      </w:r>
    </w:p>
    <w:p w:rsidR="00DE2D27" w:rsidRDefault="004712FE" w:rsidP="00DE2D27">
      <w:pPr>
        <w:shd w:val="clear" w:color="auto" w:fill="E2EFD9" w:themeFill="accent6" w:themeFillTint="33"/>
        <w:autoSpaceDE w:val="0"/>
        <w:autoSpaceDN w:val="0"/>
        <w:adjustRightInd w:val="0"/>
        <w:spacing w:after="0" w:line="276" w:lineRule="auto"/>
        <w:rPr>
          <w:rFonts w:cs="Arial"/>
        </w:rPr>
      </w:pPr>
      <w:r>
        <w:rPr>
          <w:rFonts w:cs="Arial"/>
        </w:rPr>
        <w:t>Staff</w:t>
      </w:r>
      <w:r w:rsidR="003F7F44" w:rsidRPr="006734A5">
        <w:rPr>
          <w:rFonts w:cs="Arial"/>
        </w:rPr>
        <w:t xml:space="preserve"> </w:t>
      </w:r>
      <w:r w:rsidR="008D516F">
        <w:rPr>
          <w:rFonts w:cs="Arial"/>
        </w:rPr>
        <w:t xml:space="preserve">members </w:t>
      </w:r>
      <w:r w:rsidR="003F7F44" w:rsidRPr="006734A5">
        <w:rPr>
          <w:rFonts w:cs="Arial"/>
        </w:rPr>
        <w:t>need</w:t>
      </w:r>
      <w:r w:rsidR="00DE2D27">
        <w:rPr>
          <w:rFonts w:cs="Arial"/>
        </w:rPr>
        <w:t>:</w:t>
      </w:r>
    </w:p>
    <w:p w:rsidR="00DE2D27" w:rsidRDefault="00685F21" w:rsidP="00DE2D27">
      <w:pPr>
        <w:pStyle w:val="ListParagraph"/>
        <w:numPr>
          <w:ilvl w:val="0"/>
          <w:numId w:val="20"/>
        </w:numPr>
        <w:shd w:val="clear" w:color="auto" w:fill="E2EFD9" w:themeFill="accent6" w:themeFillTint="33"/>
        <w:autoSpaceDE w:val="0"/>
        <w:autoSpaceDN w:val="0"/>
        <w:adjustRightInd w:val="0"/>
        <w:spacing w:after="0" w:line="276" w:lineRule="auto"/>
        <w:rPr>
          <w:rFonts w:cs="Arial"/>
        </w:rPr>
      </w:pPr>
      <w:r>
        <w:rPr>
          <w:rFonts w:cs="Arial"/>
        </w:rPr>
        <w:t>To k</w:t>
      </w:r>
      <w:r w:rsidR="003F7F44" w:rsidRPr="00DE2D27">
        <w:rPr>
          <w:rFonts w:cs="Arial"/>
        </w:rPr>
        <w:t xml:space="preserve">now and to ensure that all of the service’s processes are fair, open and transparent and not discriminatory. </w:t>
      </w:r>
    </w:p>
    <w:p w:rsidR="00DE2D27" w:rsidRDefault="00685F21" w:rsidP="00DE2D27">
      <w:pPr>
        <w:pStyle w:val="ListParagraph"/>
        <w:numPr>
          <w:ilvl w:val="0"/>
          <w:numId w:val="20"/>
        </w:numPr>
        <w:shd w:val="clear" w:color="auto" w:fill="E2EFD9" w:themeFill="accent6" w:themeFillTint="33"/>
        <w:autoSpaceDE w:val="0"/>
        <w:autoSpaceDN w:val="0"/>
        <w:adjustRightInd w:val="0"/>
        <w:spacing w:after="0" w:line="276" w:lineRule="auto"/>
        <w:rPr>
          <w:rFonts w:cs="Arial"/>
        </w:rPr>
      </w:pPr>
      <w:r>
        <w:rPr>
          <w:rFonts w:cs="Arial"/>
        </w:rPr>
        <w:t>To w</w:t>
      </w:r>
      <w:r w:rsidR="003F7F44" w:rsidRPr="00DE2D27">
        <w:rPr>
          <w:rFonts w:cs="Arial"/>
        </w:rPr>
        <w:t xml:space="preserve">ork in and be involved in providing a safe, anti-bias, accessible environment. </w:t>
      </w:r>
    </w:p>
    <w:p w:rsidR="00DE2D27" w:rsidRDefault="00DE2D27" w:rsidP="00DE2D27">
      <w:pPr>
        <w:pStyle w:val="ListParagraph"/>
        <w:numPr>
          <w:ilvl w:val="0"/>
          <w:numId w:val="20"/>
        </w:numPr>
        <w:shd w:val="clear" w:color="auto" w:fill="E2EFD9" w:themeFill="accent6" w:themeFillTint="33"/>
        <w:autoSpaceDE w:val="0"/>
        <w:autoSpaceDN w:val="0"/>
        <w:adjustRightInd w:val="0"/>
        <w:spacing w:after="0" w:line="276" w:lineRule="auto"/>
        <w:rPr>
          <w:rFonts w:cs="Arial"/>
        </w:rPr>
      </w:pPr>
      <w:r>
        <w:rPr>
          <w:rFonts w:cs="Arial"/>
        </w:rPr>
        <w:t>B</w:t>
      </w:r>
      <w:r w:rsidR="003F7F44" w:rsidRPr="00DE2D27">
        <w:rPr>
          <w:rFonts w:cs="Arial"/>
        </w:rPr>
        <w:t>e supported to be comfortable with difference and to engage effectively with parents</w:t>
      </w:r>
      <w:r w:rsidR="00B50753">
        <w:rPr>
          <w:rFonts w:cs="Arial"/>
        </w:rPr>
        <w:t>/guardians</w:t>
      </w:r>
      <w:r w:rsidR="003F7F44" w:rsidRPr="00DE2D27">
        <w:rPr>
          <w:rFonts w:cs="Arial"/>
        </w:rPr>
        <w:t xml:space="preserve"> and families; to be able to critically think about and confidently engage in dialogue around issues of equality, diversity, inclusion, bias and discrimination. </w:t>
      </w:r>
    </w:p>
    <w:p w:rsidR="001109E7" w:rsidRDefault="00DE2D27" w:rsidP="00DE2D27">
      <w:pPr>
        <w:pStyle w:val="ListParagraph"/>
        <w:numPr>
          <w:ilvl w:val="0"/>
          <w:numId w:val="20"/>
        </w:numPr>
        <w:shd w:val="clear" w:color="auto" w:fill="E2EFD9" w:themeFill="accent6" w:themeFillTint="33"/>
        <w:autoSpaceDE w:val="0"/>
        <w:autoSpaceDN w:val="0"/>
        <w:adjustRightInd w:val="0"/>
        <w:spacing w:after="0" w:line="276" w:lineRule="auto"/>
        <w:rPr>
          <w:rFonts w:cs="Arial"/>
        </w:rPr>
      </w:pPr>
      <w:r>
        <w:rPr>
          <w:rFonts w:cs="Arial"/>
        </w:rPr>
        <w:t>B</w:t>
      </w:r>
      <w:r w:rsidR="003F7F44" w:rsidRPr="00DE2D27">
        <w:rPr>
          <w:rFonts w:cs="Arial"/>
        </w:rPr>
        <w:t>e able to have effective two-way communication with all of the children they care for and educate, and with their parents</w:t>
      </w:r>
      <w:r w:rsidR="00B50753">
        <w:rPr>
          <w:rFonts w:cs="Arial"/>
        </w:rPr>
        <w:t>/guardians</w:t>
      </w:r>
      <w:r w:rsidR="003F7F44" w:rsidRPr="00DE2D27">
        <w:rPr>
          <w:rFonts w:cs="Arial"/>
        </w:rPr>
        <w:t xml:space="preserve"> and families.</w:t>
      </w:r>
    </w:p>
    <w:p w:rsidR="00DE2D27" w:rsidRPr="00DE2D27" w:rsidRDefault="00DE2D27" w:rsidP="00DE2D27">
      <w:pPr>
        <w:pStyle w:val="ListParagraph"/>
        <w:shd w:val="clear" w:color="auto" w:fill="E2EFD9" w:themeFill="accent6" w:themeFillTint="33"/>
        <w:autoSpaceDE w:val="0"/>
        <w:autoSpaceDN w:val="0"/>
        <w:adjustRightInd w:val="0"/>
        <w:spacing w:after="0" w:line="276" w:lineRule="auto"/>
        <w:ind w:left="780"/>
        <w:rPr>
          <w:rFonts w:cs="Arial"/>
        </w:rPr>
      </w:pPr>
    </w:p>
    <w:p w:rsidR="00FD4F21" w:rsidRPr="00D910AA" w:rsidRDefault="00FD4F21" w:rsidP="00DE2D27">
      <w:pPr>
        <w:pStyle w:val="Heading3"/>
        <w:shd w:val="clear" w:color="auto" w:fill="E2EFD9" w:themeFill="accent6" w:themeFillTint="33"/>
        <w:spacing w:before="0" w:line="276" w:lineRule="auto"/>
      </w:pPr>
      <w:r w:rsidRPr="00D910AA">
        <w:t xml:space="preserve">Management </w:t>
      </w:r>
      <w:r>
        <w:t>n</w:t>
      </w:r>
      <w:r w:rsidRPr="00D910AA">
        <w:t>eeds</w:t>
      </w:r>
    </w:p>
    <w:p w:rsidR="00DE2D27" w:rsidRDefault="003F7F44" w:rsidP="00DE2D27">
      <w:pPr>
        <w:shd w:val="clear" w:color="auto" w:fill="E2EFD9" w:themeFill="accent6" w:themeFillTint="33"/>
        <w:spacing w:after="0" w:line="276" w:lineRule="auto"/>
        <w:rPr>
          <w:rFonts w:cs="Arial"/>
        </w:rPr>
      </w:pPr>
      <w:r w:rsidRPr="006734A5">
        <w:rPr>
          <w:rFonts w:cs="Arial"/>
        </w:rPr>
        <w:t>Management needs</w:t>
      </w:r>
      <w:r w:rsidR="00DE2D27">
        <w:rPr>
          <w:rFonts w:cs="Arial"/>
        </w:rPr>
        <w:t>:</w:t>
      </w:r>
    </w:p>
    <w:p w:rsidR="00685F21" w:rsidRDefault="00DE2D27" w:rsidP="00DE2D27">
      <w:pPr>
        <w:pStyle w:val="ListParagraph"/>
        <w:numPr>
          <w:ilvl w:val="0"/>
          <w:numId w:val="21"/>
        </w:numPr>
        <w:shd w:val="clear" w:color="auto" w:fill="E2EFD9" w:themeFill="accent6" w:themeFillTint="33"/>
        <w:spacing w:after="0" w:line="276" w:lineRule="auto"/>
        <w:rPr>
          <w:rFonts w:cs="Arial"/>
        </w:rPr>
      </w:pPr>
      <w:r>
        <w:rPr>
          <w:rFonts w:cs="Arial"/>
        </w:rPr>
        <w:t>T</w:t>
      </w:r>
      <w:r w:rsidR="003F7F44" w:rsidRPr="00DE2D27">
        <w:rPr>
          <w:rFonts w:cs="Arial"/>
        </w:rPr>
        <w:t xml:space="preserve">o know that all those who use the service or who work in it have their individual needs met as far as possible within the context of the service and that staff members have the appropriate skills and knowledge to meet the diverse needs of all of the children who use the service and their families. </w:t>
      </w:r>
    </w:p>
    <w:p w:rsidR="003F7F44" w:rsidRPr="00106AB1" w:rsidRDefault="00685F21" w:rsidP="00106AB1">
      <w:pPr>
        <w:pStyle w:val="ListParagraph"/>
        <w:numPr>
          <w:ilvl w:val="0"/>
          <w:numId w:val="21"/>
        </w:numPr>
        <w:shd w:val="clear" w:color="auto" w:fill="E2EFD9" w:themeFill="accent6" w:themeFillTint="33"/>
        <w:spacing w:after="0" w:line="276" w:lineRule="auto"/>
        <w:rPr>
          <w:rFonts w:cs="Arial"/>
        </w:rPr>
      </w:pPr>
      <w:r w:rsidRPr="00685F21">
        <w:rPr>
          <w:rFonts w:cs="Arial"/>
        </w:rPr>
        <w:t>T</w:t>
      </w:r>
      <w:r w:rsidR="003F7F44" w:rsidRPr="00106AB1">
        <w:rPr>
          <w:rFonts w:cs="Arial"/>
        </w:rPr>
        <w:t>o ensure</w:t>
      </w:r>
      <w:r w:rsidR="003F7F44" w:rsidRPr="00106AB1">
        <w:rPr>
          <w:rFonts w:cs="Arial"/>
          <w:i/>
        </w:rPr>
        <w:t xml:space="preserve"> </w:t>
      </w:r>
      <w:r w:rsidR="00106AB1" w:rsidRPr="00106AB1">
        <w:rPr>
          <w:rFonts w:cs="Arial"/>
          <w:i/>
        </w:rPr>
        <w:t>[through this policy]</w:t>
      </w:r>
      <w:r w:rsidR="00106AB1">
        <w:rPr>
          <w:rFonts w:cs="Arial"/>
        </w:rPr>
        <w:t xml:space="preserve"> </w:t>
      </w:r>
      <w:r w:rsidR="003F7F44" w:rsidRPr="00106AB1">
        <w:rPr>
          <w:rFonts w:cs="Arial"/>
        </w:rPr>
        <w:t>that:</w:t>
      </w:r>
    </w:p>
    <w:p w:rsidR="00106AB1" w:rsidRPr="00106AB1" w:rsidRDefault="00685F21" w:rsidP="00106AB1">
      <w:pPr>
        <w:pStyle w:val="ListParagraph"/>
        <w:numPr>
          <w:ilvl w:val="0"/>
          <w:numId w:val="24"/>
        </w:numPr>
        <w:shd w:val="clear" w:color="auto" w:fill="E2EFD9" w:themeFill="accent6" w:themeFillTint="33"/>
        <w:spacing w:after="0" w:line="276" w:lineRule="auto"/>
        <w:rPr>
          <w:rFonts w:cs="Arial"/>
        </w:rPr>
      </w:pPr>
      <w:r w:rsidRPr="00106AB1">
        <w:rPr>
          <w:rFonts w:cs="Arial"/>
        </w:rPr>
        <w:t xml:space="preserve">The service does not discriminate against anyone directly or indirectly, that all relevant legislation and regulation is fully complied with and that the service meets quality standards. </w:t>
      </w:r>
    </w:p>
    <w:p w:rsidR="00106AB1" w:rsidRDefault="003F7F44" w:rsidP="00106AB1">
      <w:pPr>
        <w:pStyle w:val="ListParagraph"/>
        <w:numPr>
          <w:ilvl w:val="0"/>
          <w:numId w:val="24"/>
        </w:numPr>
        <w:shd w:val="clear" w:color="auto" w:fill="E2EFD9" w:themeFill="accent6" w:themeFillTint="33"/>
        <w:spacing w:after="0" w:line="276" w:lineRule="auto"/>
        <w:rPr>
          <w:rFonts w:cs="Arial"/>
        </w:rPr>
      </w:pPr>
      <w:r w:rsidRPr="000F05DB">
        <w:rPr>
          <w:rFonts w:cs="Arial"/>
        </w:rPr>
        <w:t>All of the service’s policies and procedures</w:t>
      </w:r>
      <w:r w:rsidRPr="00106AB1">
        <w:rPr>
          <w:rFonts w:cs="Arial"/>
        </w:rPr>
        <w:t xml:space="preserve"> reflect a commitment to equality and inclusion and that the service promotes positive and proactive approaches to valuing and respecting diversity.</w:t>
      </w:r>
    </w:p>
    <w:p w:rsidR="00106AB1" w:rsidRDefault="003F7F44" w:rsidP="00106AB1">
      <w:pPr>
        <w:pStyle w:val="ListParagraph"/>
        <w:numPr>
          <w:ilvl w:val="0"/>
          <w:numId w:val="24"/>
        </w:numPr>
        <w:shd w:val="clear" w:color="auto" w:fill="E2EFD9" w:themeFill="accent6" w:themeFillTint="33"/>
        <w:spacing w:after="0" w:line="276" w:lineRule="auto"/>
        <w:rPr>
          <w:rFonts w:cs="Arial"/>
        </w:rPr>
      </w:pPr>
      <w:r w:rsidRPr="00106AB1">
        <w:rPr>
          <w:rFonts w:cs="Arial"/>
        </w:rPr>
        <w:t xml:space="preserve">All staff members and management </w:t>
      </w:r>
      <w:r w:rsidRPr="00106AB1">
        <w:rPr>
          <w:rFonts w:cs="Arial"/>
          <w:i/>
        </w:rPr>
        <w:t>[including committee members where applicable]</w:t>
      </w:r>
      <w:r w:rsidRPr="00106AB1">
        <w:rPr>
          <w:rFonts w:cs="Arial"/>
        </w:rPr>
        <w:t xml:space="preserve"> contribute to the development and review of policies.</w:t>
      </w:r>
    </w:p>
    <w:p w:rsidR="00106AB1" w:rsidRDefault="003F7F44" w:rsidP="00106AB1">
      <w:pPr>
        <w:pStyle w:val="ListParagraph"/>
        <w:numPr>
          <w:ilvl w:val="0"/>
          <w:numId w:val="24"/>
        </w:numPr>
        <w:shd w:val="clear" w:color="auto" w:fill="E2EFD9" w:themeFill="accent6" w:themeFillTint="33"/>
        <w:spacing w:after="0" w:line="276" w:lineRule="auto"/>
        <w:rPr>
          <w:rFonts w:cs="Arial"/>
        </w:rPr>
      </w:pPr>
      <w:r w:rsidRPr="00106AB1">
        <w:rPr>
          <w:rFonts w:cs="Arial"/>
        </w:rPr>
        <w:t>Steps are taken to enable the contribution of the children to the development of policies and procedures.</w:t>
      </w:r>
    </w:p>
    <w:p w:rsidR="00106AB1" w:rsidRDefault="003F7F44" w:rsidP="00106AB1">
      <w:pPr>
        <w:pStyle w:val="ListParagraph"/>
        <w:numPr>
          <w:ilvl w:val="0"/>
          <w:numId w:val="24"/>
        </w:numPr>
        <w:shd w:val="clear" w:color="auto" w:fill="E2EFD9" w:themeFill="accent6" w:themeFillTint="33"/>
        <w:spacing w:after="0" w:line="276" w:lineRule="auto"/>
        <w:rPr>
          <w:rFonts w:cs="Arial"/>
        </w:rPr>
      </w:pPr>
      <w:r w:rsidRPr="00106AB1">
        <w:rPr>
          <w:rFonts w:cs="Arial"/>
        </w:rPr>
        <w:t>Parents/guardians are facilitated to contribute in whatever ways suit them best.</w:t>
      </w:r>
    </w:p>
    <w:p w:rsidR="003F7F44" w:rsidRPr="00106AB1" w:rsidRDefault="003F7F44" w:rsidP="00106AB1">
      <w:pPr>
        <w:pStyle w:val="ListParagraph"/>
        <w:numPr>
          <w:ilvl w:val="0"/>
          <w:numId w:val="24"/>
        </w:numPr>
        <w:shd w:val="clear" w:color="auto" w:fill="E2EFD9" w:themeFill="accent6" w:themeFillTint="33"/>
        <w:spacing w:after="0" w:line="276" w:lineRule="auto"/>
        <w:rPr>
          <w:rFonts w:cs="Arial"/>
        </w:rPr>
      </w:pPr>
      <w:r w:rsidRPr="00106AB1">
        <w:rPr>
          <w:rFonts w:cs="Arial"/>
        </w:rPr>
        <w:t>The review and evaluation of policies is used to identify specific actions to address equality, diversity and inclusion issues.</w:t>
      </w:r>
    </w:p>
    <w:p w:rsidR="003F7F44" w:rsidRDefault="003F7F44" w:rsidP="007D0C03">
      <w:pPr>
        <w:pStyle w:val="ListParagraph"/>
        <w:numPr>
          <w:ilvl w:val="0"/>
          <w:numId w:val="9"/>
        </w:numPr>
        <w:shd w:val="clear" w:color="auto" w:fill="E2EFD9" w:themeFill="accent6" w:themeFillTint="33"/>
        <w:spacing w:after="0" w:line="276" w:lineRule="auto"/>
        <w:rPr>
          <w:rFonts w:cs="Arial"/>
        </w:rPr>
      </w:pPr>
      <w:r w:rsidRPr="006734A5">
        <w:rPr>
          <w:rFonts w:cs="Arial"/>
        </w:rPr>
        <w:t>Interactions with children and curriculum</w:t>
      </w:r>
      <w:r w:rsidR="0056217A">
        <w:rPr>
          <w:rFonts w:cs="Arial"/>
        </w:rPr>
        <w:t>/programme</w:t>
      </w:r>
      <w:r w:rsidRPr="006734A5">
        <w:rPr>
          <w:rFonts w:cs="Arial"/>
        </w:rPr>
        <w:t xml:space="preserve"> content are monitored to ensure appropriate content and breadth of content</w:t>
      </w:r>
      <w:r w:rsidR="00A32B07">
        <w:rPr>
          <w:rFonts w:cs="Arial"/>
        </w:rPr>
        <w:t>.</w:t>
      </w:r>
    </w:p>
    <w:p w:rsidR="00A32B07" w:rsidRPr="006734A5" w:rsidRDefault="00A32B07" w:rsidP="00A32B07">
      <w:pPr>
        <w:pStyle w:val="ListParagraph"/>
        <w:shd w:val="clear" w:color="auto" w:fill="E2EFD9" w:themeFill="accent6" w:themeFillTint="33"/>
        <w:spacing w:after="0" w:line="276" w:lineRule="auto"/>
        <w:ind w:left="1500"/>
        <w:rPr>
          <w:rFonts w:cs="Arial"/>
        </w:rPr>
      </w:pPr>
    </w:p>
    <w:p w:rsidR="00FD4F21" w:rsidRPr="00D910AA" w:rsidRDefault="00FD4F21" w:rsidP="00A32B07">
      <w:pPr>
        <w:pStyle w:val="Heading3"/>
        <w:shd w:val="clear" w:color="auto" w:fill="E2EFD9" w:themeFill="accent6" w:themeFillTint="33"/>
        <w:spacing w:before="0" w:line="276" w:lineRule="auto"/>
      </w:pPr>
      <w:r w:rsidRPr="00D910AA">
        <w:lastRenderedPageBreak/>
        <w:t>National Quality Frameworks</w:t>
      </w:r>
    </w:p>
    <w:p w:rsidR="007D0C03" w:rsidRPr="000B18E3" w:rsidRDefault="002B05F6" w:rsidP="000B18E3">
      <w:pPr>
        <w:pStyle w:val="ListParagraph"/>
        <w:numPr>
          <w:ilvl w:val="0"/>
          <w:numId w:val="26"/>
        </w:numPr>
        <w:shd w:val="clear" w:color="auto" w:fill="E2EFD9" w:themeFill="accent6" w:themeFillTint="33"/>
        <w:spacing w:after="0" w:line="276" w:lineRule="auto"/>
        <w:rPr>
          <w:rFonts w:cs="Arial"/>
        </w:rPr>
      </w:pPr>
      <w:hyperlink r:id="rId13" w:history="1">
        <w:r w:rsidR="007D0C03" w:rsidRPr="000B18E3">
          <w:rPr>
            <w:rStyle w:val="Hyperlink"/>
            <w:rFonts w:cs="Arial"/>
            <w:lang w:val="en-GB"/>
          </w:rPr>
          <w:t>Tusla</w:t>
        </w:r>
        <w:r w:rsidR="000F05DB">
          <w:rPr>
            <w:rStyle w:val="Hyperlink"/>
            <w:rFonts w:cs="Arial"/>
            <w:lang w:val="en-GB"/>
          </w:rPr>
          <w:t>:</w:t>
        </w:r>
        <w:r w:rsidR="007D0C03" w:rsidRPr="000B18E3">
          <w:rPr>
            <w:rStyle w:val="Hyperlink"/>
            <w:rFonts w:cs="Arial"/>
            <w:lang w:val="en-GB"/>
          </w:rPr>
          <w:t xml:space="preserve"> Quality</w:t>
        </w:r>
        <w:r w:rsidR="00EA7BDE" w:rsidRPr="000B18E3">
          <w:rPr>
            <w:rStyle w:val="Hyperlink"/>
            <w:rFonts w:cs="Arial"/>
            <w:lang w:val="en-GB"/>
          </w:rPr>
          <w:t xml:space="preserve"> and</w:t>
        </w:r>
        <w:r w:rsidR="007D0C03" w:rsidRPr="000B18E3">
          <w:rPr>
            <w:rStyle w:val="Hyperlink"/>
            <w:rFonts w:cs="Arial"/>
            <w:lang w:val="en-GB"/>
          </w:rPr>
          <w:t xml:space="preserve"> Regulatory Framework</w:t>
        </w:r>
      </w:hyperlink>
    </w:p>
    <w:p w:rsidR="00A32178" w:rsidRPr="000B18E3" w:rsidRDefault="002B05F6" w:rsidP="000B18E3">
      <w:pPr>
        <w:pStyle w:val="ListParagraph"/>
        <w:numPr>
          <w:ilvl w:val="0"/>
          <w:numId w:val="26"/>
        </w:numPr>
        <w:shd w:val="clear" w:color="auto" w:fill="E2EFD9" w:themeFill="accent6" w:themeFillTint="33"/>
        <w:spacing w:after="0" w:line="276" w:lineRule="auto"/>
        <w:rPr>
          <w:rFonts w:cs="Arial"/>
        </w:rPr>
      </w:pPr>
      <w:hyperlink r:id="rId14" w:history="1">
        <w:proofErr w:type="spellStart"/>
        <w:r w:rsidR="007D0C03" w:rsidRPr="000B18E3">
          <w:rPr>
            <w:rStyle w:val="Hyperlink"/>
            <w:rFonts w:cs="Arial"/>
          </w:rPr>
          <w:t>Síolta</w:t>
        </w:r>
        <w:proofErr w:type="spellEnd"/>
        <w:r w:rsidR="007D0C03" w:rsidRPr="000B18E3">
          <w:rPr>
            <w:rStyle w:val="Hyperlink"/>
            <w:rFonts w:cs="Arial"/>
          </w:rPr>
          <w:t xml:space="preserve">: The </w:t>
        </w:r>
        <w:r w:rsidR="007D0C03" w:rsidRPr="000B18E3">
          <w:rPr>
            <w:rStyle w:val="Hyperlink"/>
            <w:rFonts w:cs="Arial"/>
            <w:lang w:val="en-GB"/>
          </w:rPr>
          <w:t>National Quality Framework for Early Childhood Education</w:t>
        </w:r>
      </w:hyperlink>
    </w:p>
    <w:p w:rsidR="007D0C03" w:rsidRPr="000B18E3" w:rsidRDefault="002B05F6" w:rsidP="000B18E3">
      <w:pPr>
        <w:pStyle w:val="ListParagraph"/>
        <w:numPr>
          <w:ilvl w:val="0"/>
          <w:numId w:val="26"/>
        </w:numPr>
        <w:shd w:val="clear" w:color="auto" w:fill="E2EFD9" w:themeFill="accent6" w:themeFillTint="33"/>
        <w:spacing w:after="0" w:line="276" w:lineRule="auto"/>
        <w:rPr>
          <w:rFonts w:cs="Arial"/>
        </w:rPr>
      </w:pPr>
      <w:hyperlink r:id="rId15" w:history="1">
        <w:r w:rsidR="007D0C03" w:rsidRPr="000B18E3">
          <w:rPr>
            <w:rStyle w:val="Hyperlink"/>
            <w:rFonts w:cs="Arial"/>
            <w:lang w:val="en-GB"/>
          </w:rPr>
          <w:t>Aistear: The Early Childhood Curriculum Framework</w:t>
        </w:r>
      </w:hyperlink>
    </w:p>
    <w:p w:rsidR="007D0C03" w:rsidRPr="000B18E3" w:rsidRDefault="002B05F6" w:rsidP="000B18E3">
      <w:pPr>
        <w:pStyle w:val="ListParagraph"/>
        <w:numPr>
          <w:ilvl w:val="0"/>
          <w:numId w:val="26"/>
        </w:numPr>
        <w:shd w:val="clear" w:color="auto" w:fill="E2EFD9" w:themeFill="accent6" w:themeFillTint="33"/>
        <w:spacing w:after="0" w:line="276" w:lineRule="auto"/>
        <w:rPr>
          <w:rFonts w:cs="Arial"/>
        </w:rPr>
      </w:pPr>
      <w:hyperlink r:id="rId16" w:history="1">
        <w:r w:rsidR="007D0C03" w:rsidRPr="000B18E3">
          <w:rPr>
            <w:rStyle w:val="Hyperlink"/>
            <w:rFonts w:cs="Arial"/>
            <w:lang w:val="en-GB"/>
          </w:rPr>
          <w:t>Early Years Education focussed Inspection (EYEI) Framework</w:t>
        </w:r>
      </w:hyperlink>
      <w:r w:rsidR="007D0C03" w:rsidRPr="000B18E3">
        <w:rPr>
          <w:rFonts w:cs="Arial"/>
          <w:lang w:val="en-GB"/>
        </w:rPr>
        <w:t xml:space="preserve"> (Department of Education and Skills)</w:t>
      </w:r>
    </w:p>
    <w:p w:rsidR="00F77B50" w:rsidRDefault="00EA7BDE" w:rsidP="009C65D9">
      <w:pPr>
        <w:shd w:val="clear" w:color="auto" w:fill="E2EFD9" w:themeFill="accent6" w:themeFillTint="33"/>
        <w:spacing w:after="0" w:line="276" w:lineRule="auto"/>
        <w:rPr>
          <w:rFonts w:cs="Arial"/>
        </w:rPr>
      </w:pPr>
      <w:r>
        <w:rPr>
          <w:rFonts w:cs="Arial"/>
        </w:rPr>
        <w:t>Also:</w:t>
      </w:r>
    </w:p>
    <w:p w:rsidR="00EA7BDE" w:rsidRPr="006B1F09" w:rsidRDefault="002B05F6" w:rsidP="000B18E3">
      <w:pPr>
        <w:pStyle w:val="ListParagraph"/>
        <w:numPr>
          <w:ilvl w:val="0"/>
          <w:numId w:val="27"/>
        </w:numPr>
        <w:shd w:val="clear" w:color="auto" w:fill="E2EFD9" w:themeFill="accent6" w:themeFillTint="33"/>
        <w:spacing w:after="0" w:line="276" w:lineRule="auto"/>
      </w:pPr>
      <w:hyperlink r:id="rId17" w:history="1">
        <w:r w:rsidR="00EA7BDE" w:rsidRPr="000B18E3">
          <w:rPr>
            <w:rStyle w:val="Hyperlink"/>
            <w:rFonts w:cs="Arial"/>
          </w:rPr>
          <w:t>Diversity, Equality and Inclusion Charter and Guidelines for Early Childhood Care and Education</w:t>
        </w:r>
      </w:hyperlink>
    </w:p>
    <w:p w:rsidR="00EA7BDE" w:rsidRPr="000B18E3" w:rsidRDefault="002B05F6" w:rsidP="000B18E3">
      <w:pPr>
        <w:pStyle w:val="ListParagraph"/>
        <w:numPr>
          <w:ilvl w:val="0"/>
          <w:numId w:val="27"/>
        </w:numPr>
        <w:shd w:val="clear" w:color="auto" w:fill="E2EFD9" w:themeFill="accent6" w:themeFillTint="33"/>
        <w:spacing w:after="0" w:line="276" w:lineRule="auto"/>
        <w:rPr>
          <w:rFonts w:cs="Arial"/>
        </w:rPr>
      </w:pPr>
      <w:hyperlink r:id="rId18" w:history="1">
        <w:r w:rsidR="00EA7BDE" w:rsidRPr="000B18E3">
          <w:rPr>
            <w:rStyle w:val="Hyperlink"/>
            <w:rFonts w:cs="Arial"/>
          </w:rPr>
          <w:t>Better Start Access and Inclusion Model (AIM)</w:t>
        </w:r>
      </w:hyperlink>
      <w:r w:rsidR="00EA7BDE" w:rsidRPr="000B18E3">
        <w:rPr>
          <w:rFonts w:cs="Arial"/>
        </w:rPr>
        <w:t xml:space="preserve"> </w:t>
      </w:r>
    </w:p>
    <w:p w:rsidR="00EA7BDE" w:rsidRDefault="00EA7BDE" w:rsidP="007D0C03">
      <w:pPr>
        <w:spacing w:after="0" w:line="276" w:lineRule="auto"/>
        <w:rPr>
          <w:rFonts w:cs="Arial"/>
        </w:rPr>
      </w:pPr>
    </w:p>
    <w:p w:rsidR="00F77B50" w:rsidRDefault="00F77B50" w:rsidP="007D0C03">
      <w:pPr>
        <w:spacing w:after="0" w:line="276" w:lineRule="auto"/>
        <w:rPr>
          <w:rFonts w:cs="Arial"/>
        </w:rPr>
      </w:pPr>
    </w:p>
    <w:p w:rsidR="00FD4F21" w:rsidRDefault="00FD4F21" w:rsidP="007D0C03">
      <w:pPr>
        <w:pStyle w:val="Heading2"/>
        <w:spacing w:before="0" w:after="240" w:line="276" w:lineRule="auto"/>
        <w:ind w:left="0" w:firstLine="0"/>
      </w:pPr>
      <w:r w:rsidRPr="00634ECD">
        <w:t>Definitions/Glossary</w:t>
      </w:r>
    </w:p>
    <w:p w:rsidR="000F05DB" w:rsidRDefault="000F05DB" w:rsidP="000F05DB">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p w:rsidR="003F7F44" w:rsidRPr="006734A5" w:rsidRDefault="003F7F44" w:rsidP="007D0C03">
      <w:pPr>
        <w:rPr>
          <w:rFonts w:cs="Arial"/>
          <w:i/>
        </w:rPr>
      </w:pPr>
      <w:r w:rsidRPr="006734A5">
        <w:rPr>
          <w:rFonts w:cs="Arial"/>
          <w:i/>
        </w:rPr>
        <w:t xml:space="preserve">There is a comprehensive glossary relevant to this policy in the </w:t>
      </w:r>
      <w:hyperlink r:id="rId19" w:history="1">
        <w:r w:rsidR="007D0C03" w:rsidRPr="006B1F09">
          <w:rPr>
            <w:rStyle w:val="Hyperlink"/>
            <w:rFonts w:cs="Arial"/>
          </w:rPr>
          <w:t>Diversity, Equality and Inclusion Charter and Guidelines for Early Childhood Care and Education</w:t>
        </w:r>
      </w:hyperlink>
      <w:r w:rsidR="007D0C03">
        <w:rPr>
          <w:rFonts w:cs="Arial"/>
        </w:rPr>
        <w:t xml:space="preserve"> </w:t>
      </w:r>
      <w:r w:rsidRPr="006734A5">
        <w:rPr>
          <w:rFonts w:cs="Arial"/>
          <w:i/>
        </w:rPr>
        <w:t>(DCYA</w:t>
      </w:r>
      <w:r w:rsidR="003769A1">
        <w:rPr>
          <w:rFonts w:cs="Arial"/>
          <w:i/>
        </w:rPr>
        <w:t>,</w:t>
      </w:r>
      <w:r w:rsidRPr="006734A5">
        <w:rPr>
          <w:rFonts w:cs="Arial"/>
          <w:i/>
        </w:rPr>
        <w:t xml:space="preserve"> 2016) at page 82. You will also find a list of Definitions at page </w:t>
      </w:r>
      <w:proofErr w:type="gramStart"/>
      <w:r w:rsidRPr="006734A5">
        <w:rPr>
          <w:rFonts w:cs="Arial"/>
          <w:i/>
        </w:rPr>
        <w:t>vi</w:t>
      </w:r>
      <w:proofErr w:type="gramEnd"/>
      <w:r w:rsidRPr="006734A5">
        <w:rPr>
          <w:rFonts w:cs="Arial"/>
          <w:i/>
        </w:rPr>
        <w:t>.</w:t>
      </w:r>
    </w:p>
    <w:p w:rsidR="003F7F44" w:rsidRPr="006734A5" w:rsidRDefault="002B05F6" w:rsidP="007D0C03">
      <w:pPr>
        <w:rPr>
          <w:rFonts w:cs="Arial"/>
          <w:i/>
        </w:rPr>
      </w:pPr>
      <w:hyperlink r:id="rId20" w:history="1">
        <w:r w:rsidR="007D0C03" w:rsidRPr="006B1F09">
          <w:rPr>
            <w:rStyle w:val="Hyperlink"/>
            <w:rFonts w:cs="Arial"/>
          </w:rPr>
          <w:t>Diversity, Equality and Inclusion Charter and Guidelines for Early Childhood Care and Education</w:t>
        </w:r>
      </w:hyperlink>
      <w:r w:rsidR="007D0C03">
        <w:rPr>
          <w:rFonts w:cs="Arial"/>
        </w:rPr>
        <w:t xml:space="preserve"> </w:t>
      </w:r>
      <w:r w:rsidR="003F7F44" w:rsidRPr="006734A5">
        <w:rPr>
          <w:rFonts w:cs="Arial"/>
          <w:i/>
        </w:rPr>
        <w:t xml:space="preserve">- which are informed by national and international equality and anti-discriminatory educational approaches and practice - includes an </w:t>
      </w:r>
      <w:r w:rsidR="003F7F44" w:rsidRPr="006734A5">
        <w:rPr>
          <w:rFonts w:cs="Arial"/>
          <w:b/>
          <w:i/>
        </w:rPr>
        <w:t>Early Childhood Care and Education National Inclusion Policy Template</w:t>
      </w:r>
      <w:r w:rsidR="003F7F44" w:rsidRPr="006734A5">
        <w:rPr>
          <w:rFonts w:cs="Arial"/>
          <w:i/>
        </w:rPr>
        <w:t xml:space="preserve"> which will help you to develop your own Policy Statement. It will also help you to identify the specific Procedures and Practices you will need to outline in your policy. </w:t>
      </w:r>
    </w:p>
    <w:tbl>
      <w:tblPr>
        <w:tblStyle w:val="TableGrid"/>
        <w:tblW w:w="0" w:type="auto"/>
        <w:tblLook w:val="04A0"/>
      </w:tblPr>
      <w:tblGrid>
        <w:gridCol w:w="1526"/>
        <w:gridCol w:w="7712"/>
      </w:tblGrid>
      <w:tr w:rsidR="00051C51" w:rsidTr="00632D73">
        <w:tc>
          <w:tcPr>
            <w:tcW w:w="1526" w:type="dxa"/>
          </w:tcPr>
          <w:p w:rsidR="00051C51" w:rsidRPr="005F3F3A" w:rsidRDefault="00051C51" w:rsidP="00632D73">
            <w:pPr>
              <w:pStyle w:val="Tablesubheads"/>
              <w:spacing w:line="276" w:lineRule="auto"/>
              <w:rPr>
                <w:sz w:val="22"/>
                <w:szCs w:val="22"/>
              </w:rPr>
            </w:pPr>
            <w:r>
              <w:rPr>
                <w:sz w:val="22"/>
                <w:szCs w:val="22"/>
              </w:rPr>
              <w:t>Pedagogy</w:t>
            </w:r>
          </w:p>
        </w:tc>
        <w:tc>
          <w:tcPr>
            <w:tcW w:w="7712" w:type="dxa"/>
          </w:tcPr>
          <w:p w:rsidR="00051C51" w:rsidRPr="007C66AE" w:rsidRDefault="00340250" w:rsidP="00632D73">
            <w:pPr>
              <w:spacing w:line="276" w:lineRule="auto"/>
              <w:rPr>
                <w:sz w:val="22"/>
                <w:szCs w:val="22"/>
              </w:rPr>
            </w:pPr>
            <w:r w:rsidRPr="007C66AE">
              <w:rPr>
                <w:sz w:val="22"/>
                <w:szCs w:val="22"/>
                <w:lang w:val="en-GB"/>
              </w:rPr>
              <w:t>Pedagogy is a term that is used to refer to the whole range of interactions which support the child’s development.</w:t>
            </w:r>
          </w:p>
        </w:tc>
      </w:tr>
      <w:tr w:rsidR="00051C51" w:rsidTr="00632D73">
        <w:tc>
          <w:tcPr>
            <w:tcW w:w="1526" w:type="dxa"/>
          </w:tcPr>
          <w:p w:rsidR="00051C51" w:rsidRPr="005F3F3A" w:rsidRDefault="00051C51" w:rsidP="00632D73">
            <w:pPr>
              <w:pStyle w:val="Tablesubheads"/>
              <w:spacing w:line="276" w:lineRule="auto"/>
              <w:rPr>
                <w:sz w:val="22"/>
                <w:szCs w:val="22"/>
              </w:rPr>
            </w:pPr>
          </w:p>
        </w:tc>
        <w:tc>
          <w:tcPr>
            <w:tcW w:w="7712" w:type="dxa"/>
          </w:tcPr>
          <w:p w:rsidR="00051C51" w:rsidRPr="005F3F3A" w:rsidRDefault="00051C51" w:rsidP="00632D73">
            <w:pPr>
              <w:spacing w:line="276" w:lineRule="auto"/>
              <w:rPr>
                <w:sz w:val="22"/>
                <w:szCs w:val="22"/>
              </w:rPr>
            </w:pPr>
          </w:p>
        </w:tc>
      </w:tr>
      <w:tr w:rsidR="00051C51" w:rsidTr="00632D73">
        <w:tc>
          <w:tcPr>
            <w:tcW w:w="1526" w:type="dxa"/>
          </w:tcPr>
          <w:p w:rsidR="00051C51" w:rsidRPr="005F3F3A" w:rsidRDefault="00051C51" w:rsidP="00632D73">
            <w:pPr>
              <w:pStyle w:val="Tablesubheads"/>
              <w:spacing w:line="276" w:lineRule="auto"/>
              <w:rPr>
                <w:sz w:val="22"/>
                <w:szCs w:val="22"/>
              </w:rPr>
            </w:pPr>
          </w:p>
        </w:tc>
        <w:tc>
          <w:tcPr>
            <w:tcW w:w="7712" w:type="dxa"/>
          </w:tcPr>
          <w:p w:rsidR="00051C51" w:rsidRPr="005F3F3A" w:rsidRDefault="00051C51" w:rsidP="00632D73">
            <w:pPr>
              <w:spacing w:line="276" w:lineRule="auto"/>
              <w:rPr>
                <w:sz w:val="22"/>
                <w:szCs w:val="22"/>
              </w:rPr>
            </w:pPr>
          </w:p>
        </w:tc>
      </w:tr>
    </w:tbl>
    <w:p w:rsidR="003F7F44" w:rsidRDefault="003F7F44" w:rsidP="007D0C03">
      <w:pPr>
        <w:spacing w:after="240" w:line="276" w:lineRule="auto"/>
        <w:ind w:left="567" w:hanging="567"/>
        <w:rPr>
          <w:rStyle w:val="Heading2Char"/>
        </w:rPr>
      </w:pPr>
    </w:p>
    <w:p w:rsidR="009C65D9" w:rsidRPr="00DE3495" w:rsidRDefault="009C65D9" w:rsidP="009C65D9">
      <w:pPr>
        <w:autoSpaceDE w:val="0"/>
        <w:autoSpaceDN w:val="0"/>
        <w:ind w:left="567" w:hanging="567"/>
        <w:rPr>
          <w:rFonts w:cs="Arial"/>
          <w:i/>
          <w:color w:val="FF0000"/>
        </w:rPr>
      </w:pPr>
      <w:r w:rsidRPr="00FD4F21">
        <w:rPr>
          <w:rStyle w:val="Heading2Char"/>
        </w:rPr>
        <w:t>3.</w:t>
      </w:r>
      <w:r w:rsidRPr="00FD4F21">
        <w:rPr>
          <w:rStyle w:val="Heading2Char"/>
        </w:rPr>
        <w:tab/>
        <w:t>Policy Statement</w:t>
      </w:r>
      <w:r w:rsidRPr="00634ECD">
        <w:rPr>
          <w:rFonts w:cs="Arial"/>
          <w:b/>
        </w:rPr>
        <w:t xml:space="preserve"> </w:t>
      </w:r>
      <w:r w:rsidR="000F05DB" w:rsidRPr="00DE3495">
        <w:rPr>
          <w:rFonts w:cs="Arial"/>
          <w:i/>
          <w:iCs/>
        </w:rPr>
        <w:t xml:space="preserve">[The Policy </w:t>
      </w:r>
      <w:r w:rsidR="000F05DB">
        <w:rPr>
          <w:rFonts w:cs="Arial"/>
          <w:i/>
          <w:iCs/>
        </w:rPr>
        <w:t>S</w:t>
      </w:r>
      <w:r w:rsidR="000F05DB" w:rsidRPr="00DE3495">
        <w:rPr>
          <w:rFonts w:cs="Arial"/>
          <w:i/>
          <w:iCs/>
        </w:rPr>
        <w:t>tatement outlines the principles, values and the purpose</w:t>
      </w:r>
      <w:r w:rsidR="000F05DB">
        <w:rPr>
          <w:rFonts w:cs="Arial"/>
          <w:i/>
          <w:iCs/>
        </w:rPr>
        <w:t xml:space="preserve"> </w:t>
      </w:r>
      <w:r w:rsidR="000F05DB" w:rsidRPr="00DE3495">
        <w:rPr>
          <w:rFonts w:cs="Arial"/>
          <w:i/>
          <w:iCs/>
        </w:rPr>
        <w:t>of the policy.</w:t>
      </w:r>
      <w:r w:rsidR="000F05DB" w:rsidRPr="00DE3495">
        <w:rPr>
          <w:rFonts w:cs="Arial"/>
          <w:i/>
          <w:color w:val="FF0000"/>
        </w:rPr>
        <w:t xml:space="preserve"> </w:t>
      </w:r>
      <w:r w:rsidR="000F05DB">
        <w:rPr>
          <w:rFonts w:cs="Arial"/>
          <w:i/>
          <w:iCs/>
        </w:rPr>
        <w:t>It</w:t>
      </w:r>
      <w:r w:rsidR="000F05DB" w:rsidRPr="00DE3495">
        <w:rPr>
          <w:rFonts w:cs="Arial"/>
          <w:i/>
          <w:iCs/>
        </w:rPr>
        <w:t xml:space="preserve"> will generally be quite short. The Policy Statement can be included in the Parents/Guardians Handbook</w:t>
      </w:r>
      <w:r w:rsidR="000F05DB">
        <w:rPr>
          <w:rFonts w:cs="Arial"/>
          <w:i/>
          <w:iCs/>
        </w:rPr>
        <w:t>.</w:t>
      </w:r>
      <w:r w:rsidR="000F05DB" w:rsidRPr="00DE3495">
        <w:rPr>
          <w:rFonts w:cs="Arial"/>
          <w:i/>
          <w:iCs/>
        </w:rPr>
        <w:t>]</w:t>
      </w:r>
    </w:p>
    <w:p w:rsidR="003F7F44" w:rsidRPr="006734A5" w:rsidRDefault="003F7F44" w:rsidP="007D0C03">
      <w:pPr>
        <w:shd w:val="clear" w:color="auto" w:fill="F2F2F2" w:themeFill="background1" w:themeFillShade="F2"/>
        <w:spacing w:line="276" w:lineRule="auto"/>
        <w:rPr>
          <w:rFonts w:cs="Arial"/>
          <w:bCs/>
          <w:i/>
          <w:lang w:val="en-US"/>
        </w:rPr>
      </w:pPr>
      <w:r w:rsidRPr="006734A5">
        <w:rPr>
          <w:rFonts w:cs="Arial"/>
          <w:i/>
        </w:rPr>
        <w:t xml:space="preserve">Your service’s Diversity, Equality and Inclusion </w:t>
      </w:r>
      <w:r w:rsidRPr="006734A5">
        <w:rPr>
          <w:rFonts w:cs="Arial"/>
          <w:b/>
          <w:i/>
        </w:rPr>
        <w:t>Policy Statement</w:t>
      </w:r>
      <w:r w:rsidRPr="006734A5">
        <w:rPr>
          <w:rFonts w:cs="Arial"/>
          <w:i/>
        </w:rPr>
        <w:t xml:space="preserve"> will need to outline, in broad terms, your service’s approach to ensuring that the goal of providing an inclusive</w:t>
      </w:r>
      <w:r w:rsidRPr="006734A5">
        <w:rPr>
          <w:rFonts w:cs="Arial"/>
          <w:bCs/>
          <w:i/>
          <w:lang w:val="en-US"/>
        </w:rPr>
        <w:t xml:space="preserve"> service is reached in practice. State how the service intends to practice in order to be a service where everyone - irrespective of their age, gender, ethnicity, culture, religion, language, sexual orientation, ability, disability and social circumstances - feels safe, welcomed, respected and valued and has their individual needs understood and met (as far as resources allow within the context of the service provided).</w:t>
      </w:r>
    </w:p>
    <w:p w:rsidR="003F7F44" w:rsidRPr="006734A5" w:rsidRDefault="003F7F44" w:rsidP="007D0C03">
      <w:pPr>
        <w:shd w:val="clear" w:color="auto" w:fill="F2F2F2" w:themeFill="background1" w:themeFillShade="F2"/>
        <w:spacing w:line="276" w:lineRule="auto"/>
        <w:rPr>
          <w:rFonts w:cs="Arial"/>
          <w:bCs/>
          <w:i/>
          <w:lang w:val="en-US"/>
        </w:rPr>
      </w:pPr>
      <w:r w:rsidRPr="006734A5">
        <w:rPr>
          <w:rFonts w:cs="Arial"/>
          <w:bCs/>
          <w:i/>
          <w:lang w:val="en-US"/>
        </w:rPr>
        <w:t xml:space="preserve">You will also need to include details of what steps will be taken by the service to deal with any discriminatory incidents. </w:t>
      </w:r>
    </w:p>
    <w:p w:rsidR="003F7F44" w:rsidRPr="006734A5" w:rsidRDefault="003F7F44" w:rsidP="007D0C03">
      <w:pPr>
        <w:shd w:val="clear" w:color="auto" w:fill="F2F2F2" w:themeFill="background1" w:themeFillShade="F2"/>
        <w:spacing w:line="276" w:lineRule="auto"/>
        <w:rPr>
          <w:rFonts w:cs="Arial"/>
          <w:b/>
          <w:lang w:val="en-US"/>
        </w:rPr>
      </w:pPr>
      <w:r w:rsidRPr="006734A5">
        <w:rPr>
          <w:rFonts w:cs="Arial"/>
          <w:bCs/>
          <w:i/>
          <w:lang w:val="en-US"/>
        </w:rPr>
        <w:lastRenderedPageBreak/>
        <w:t xml:space="preserve">State in general terms how the policy will achieve its stated purposes (See </w:t>
      </w:r>
      <w:r w:rsidRPr="006734A5">
        <w:rPr>
          <w:rFonts w:cs="Arial"/>
          <w:b/>
          <w:i/>
          <w:lang w:val="en-US"/>
        </w:rPr>
        <w:t xml:space="preserve">Rationale and Policy Considerations for a Diversity, Equality and Inclusion Policy </w:t>
      </w:r>
      <w:r w:rsidRPr="006734A5">
        <w:rPr>
          <w:rFonts w:cs="Arial"/>
          <w:i/>
          <w:lang w:val="en-US"/>
        </w:rPr>
        <w:t>above</w:t>
      </w:r>
      <w:r w:rsidR="00B50753">
        <w:rPr>
          <w:rFonts w:cs="Arial"/>
          <w:i/>
          <w:lang w:val="en-US"/>
        </w:rPr>
        <w:t>.</w:t>
      </w:r>
      <w:r w:rsidRPr="006734A5">
        <w:rPr>
          <w:rFonts w:cs="Arial"/>
          <w:i/>
          <w:lang w:val="en-US"/>
        </w:rPr>
        <w:t>)</w:t>
      </w:r>
    </w:p>
    <w:p w:rsidR="003F7F44" w:rsidRPr="006734A5" w:rsidRDefault="003F7F44" w:rsidP="007D0C03">
      <w:pPr>
        <w:shd w:val="clear" w:color="auto" w:fill="F2F2F2" w:themeFill="background1" w:themeFillShade="F2"/>
        <w:spacing w:line="276" w:lineRule="auto"/>
        <w:rPr>
          <w:rFonts w:cs="Arial"/>
          <w:b/>
          <w:lang w:val="en-US"/>
        </w:rPr>
      </w:pPr>
      <w:r w:rsidRPr="006734A5">
        <w:rPr>
          <w:rFonts w:cs="Arial"/>
          <w:bCs/>
          <w:i/>
          <w:lang w:val="en-US"/>
        </w:rPr>
        <w:t xml:space="preserve">It is important that your service policy is in accordance with the </w:t>
      </w:r>
      <w:r w:rsidRPr="006734A5">
        <w:rPr>
          <w:rFonts w:cs="Arial"/>
          <w:b/>
          <w:bCs/>
          <w:i/>
          <w:lang w:val="en-US"/>
        </w:rPr>
        <w:t>Early Childhood Care and Education National Inclusion Charter (2016)</w:t>
      </w:r>
      <w:r w:rsidRPr="006734A5">
        <w:rPr>
          <w:rFonts w:cs="Arial"/>
          <w:bCs/>
          <w:i/>
          <w:lang w:val="en-US"/>
        </w:rPr>
        <w:t>.</w:t>
      </w:r>
    </w:p>
    <w:p w:rsidR="00FD4F21" w:rsidRPr="00634ECD" w:rsidRDefault="00FD4F21" w:rsidP="007D0C03">
      <w:pPr>
        <w:spacing w:after="240" w:line="276" w:lineRule="auto"/>
        <w:ind w:hanging="720"/>
        <w:rPr>
          <w:rFonts w:cs="Arial"/>
          <w:b/>
        </w:rPr>
      </w:pPr>
    </w:p>
    <w:p w:rsidR="009C65D9" w:rsidRDefault="009C65D9" w:rsidP="009C65D9">
      <w:pPr>
        <w:spacing w:after="0" w:line="276" w:lineRule="auto"/>
        <w:ind w:left="567" w:hanging="567"/>
        <w:rPr>
          <w:rFonts w:cs="Arial"/>
          <w:i/>
          <w:color w:val="000000" w:themeColor="text1"/>
          <w:szCs w:val="24"/>
        </w:rPr>
      </w:pPr>
      <w:r w:rsidRPr="00FD4F21">
        <w:rPr>
          <w:rStyle w:val="Heading2Char"/>
        </w:rPr>
        <w:t>4.</w:t>
      </w:r>
      <w:r w:rsidRPr="00FD4F21">
        <w:rPr>
          <w:rStyle w:val="Heading2Char"/>
        </w:rPr>
        <w:tab/>
        <w:t>Procedures &amp; Practices</w:t>
      </w:r>
      <w:r w:rsidRPr="00634ECD">
        <w:rPr>
          <w:rFonts w:cs="Arial"/>
          <w:b/>
        </w:rPr>
        <w:t xml:space="preserve"> </w:t>
      </w:r>
      <w:r w:rsidRPr="00DE3495">
        <w:rPr>
          <w:rFonts w:cs="Arial"/>
          <w:i/>
          <w:color w:val="000000" w:themeColor="text1"/>
          <w:szCs w:val="24"/>
        </w:rPr>
        <w:t xml:space="preserve">[Outlines the specific steps and/or guidance to be </w:t>
      </w:r>
      <w:r w:rsidR="003769A1">
        <w:rPr>
          <w:rFonts w:cs="Arial"/>
          <w:i/>
          <w:color w:val="000000" w:themeColor="text1"/>
          <w:szCs w:val="24"/>
        </w:rPr>
        <w:t>followed</w:t>
      </w:r>
      <w:r w:rsidRPr="00DE3495">
        <w:rPr>
          <w:rFonts w:cs="Arial"/>
          <w:i/>
          <w:color w:val="000000" w:themeColor="text1"/>
          <w:szCs w:val="24"/>
        </w:rPr>
        <w:t xml:space="preserve"> in order to implement the policy.]</w:t>
      </w:r>
    </w:p>
    <w:p w:rsidR="000B18E3" w:rsidRDefault="000B18E3" w:rsidP="009C65D9">
      <w:pPr>
        <w:spacing w:after="0" w:line="276" w:lineRule="auto"/>
        <w:ind w:left="567" w:hanging="567"/>
        <w:rPr>
          <w:rFonts w:cs="Arial"/>
          <w:i/>
          <w:szCs w:val="24"/>
        </w:rPr>
      </w:pPr>
    </w:p>
    <w:p w:rsidR="003F7F44" w:rsidRPr="006734A5" w:rsidRDefault="003F7F44" w:rsidP="007D0C03">
      <w:pPr>
        <w:spacing w:line="276" w:lineRule="auto"/>
        <w:rPr>
          <w:rFonts w:cs="Arial"/>
          <w:i/>
        </w:rPr>
      </w:pPr>
      <w:r w:rsidRPr="006734A5">
        <w:rPr>
          <w:rFonts w:cs="Arial"/>
          <w:i/>
        </w:rPr>
        <w:t>To complete this section you will need to</w:t>
      </w:r>
      <w:r w:rsidRPr="006734A5">
        <w:rPr>
          <w:rFonts w:cs="Arial"/>
          <w:b/>
          <w:i/>
        </w:rPr>
        <w:t xml:space="preserve"> </w:t>
      </w:r>
      <w:r w:rsidRPr="006734A5">
        <w:rPr>
          <w:rFonts w:cs="Arial"/>
          <w:i/>
        </w:rPr>
        <w:t xml:space="preserve">spell out precisely what actions are to be taken in line with your own policy statement and outline the steps to be followed or the way that tasks are to be performed to implement the policy. </w:t>
      </w:r>
    </w:p>
    <w:p w:rsidR="003F7F44" w:rsidRPr="006734A5" w:rsidRDefault="003F7F44" w:rsidP="007D0C03">
      <w:pPr>
        <w:rPr>
          <w:rFonts w:cs="Arial"/>
          <w:i/>
        </w:rPr>
      </w:pPr>
      <w:r w:rsidRPr="006734A5">
        <w:rPr>
          <w:rFonts w:cs="Arial"/>
          <w:i/>
        </w:rPr>
        <w:t xml:space="preserve">For </w:t>
      </w:r>
      <w:r w:rsidRPr="007D0C03">
        <w:rPr>
          <w:rFonts w:cs="Arial"/>
        </w:rPr>
        <w:t xml:space="preserve">this you will need to refer to the </w:t>
      </w:r>
      <w:r w:rsidRPr="007D0C03">
        <w:rPr>
          <w:rFonts w:cs="Arial"/>
          <w:b/>
        </w:rPr>
        <w:t>Rationale and Policy Considerations</w:t>
      </w:r>
      <w:r w:rsidRPr="007D0C03">
        <w:rPr>
          <w:rFonts w:cs="Arial"/>
        </w:rPr>
        <w:t xml:space="preserve"> above and to the </w:t>
      </w:r>
      <w:hyperlink r:id="rId21" w:history="1">
        <w:r w:rsidR="007D0C03" w:rsidRPr="007D0C03">
          <w:rPr>
            <w:rStyle w:val="Hyperlink"/>
            <w:rFonts w:cs="Arial"/>
          </w:rPr>
          <w:t>Diversity, Equality and Inclusion Charter and Guidelines for Early Childhood Care and Education</w:t>
        </w:r>
      </w:hyperlink>
      <w:r w:rsidRPr="006734A5">
        <w:rPr>
          <w:rFonts w:cs="Arial"/>
          <w:b/>
          <w:i/>
        </w:rPr>
        <w:t>,</w:t>
      </w:r>
      <w:r w:rsidRPr="006734A5">
        <w:rPr>
          <w:rFonts w:cs="Arial"/>
          <w:i/>
        </w:rPr>
        <w:t xml:space="preserve"> which includes an</w:t>
      </w:r>
      <w:r w:rsidRPr="006734A5">
        <w:rPr>
          <w:rFonts w:cs="Arial"/>
          <w:b/>
          <w:i/>
        </w:rPr>
        <w:t xml:space="preserve"> Education National Inclusion Policy Template,</w:t>
      </w:r>
      <w:r w:rsidRPr="006734A5">
        <w:rPr>
          <w:rFonts w:cs="Arial"/>
          <w:i/>
        </w:rPr>
        <w:t xml:space="preserve"> in order to ensure that all considerations are comprehensively covered within your own procedures and practices guidance.</w:t>
      </w:r>
    </w:p>
    <w:p w:rsidR="00FD4F21" w:rsidRPr="00634ECD" w:rsidRDefault="00FD4F21" w:rsidP="007D0C03">
      <w:pPr>
        <w:spacing w:after="240" w:line="276" w:lineRule="auto"/>
        <w:rPr>
          <w:rFonts w:cs="Arial"/>
          <w:b/>
        </w:rPr>
      </w:pPr>
    </w:p>
    <w:p w:rsidR="00FD4F21" w:rsidRPr="00634ECD" w:rsidRDefault="00FD4F21" w:rsidP="007D0C03">
      <w:pPr>
        <w:pStyle w:val="Heading2"/>
        <w:numPr>
          <w:ilvl w:val="0"/>
          <w:numId w:val="2"/>
        </w:numPr>
        <w:spacing w:before="0" w:after="240" w:line="276" w:lineRule="auto"/>
        <w:ind w:left="0" w:firstLine="0"/>
      </w:pPr>
      <w:r w:rsidRPr="00634ECD">
        <w:t xml:space="preserve">Communication Plan </w:t>
      </w:r>
      <w:r w:rsidRPr="00475D77">
        <w:rPr>
          <w:i/>
        </w:rPr>
        <w:t>[For staff &amp; families]</w:t>
      </w:r>
    </w:p>
    <w:p w:rsidR="003F7F44" w:rsidRPr="006734A5" w:rsidRDefault="003F7F44" w:rsidP="007D0C03">
      <w:pPr>
        <w:spacing w:line="276" w:lineRule="auto"/>
        <w:jc w:val="both"/>
        <w:rPr>
          <w:rFonts w:cs="Arial"/>
          <w:i/>
        </w:rPr>
      </w:pPr>
      <w:r w:rsidRPr="006734A5">
        <w:rPr>
          <w:rFonts w:cs="Arial"/>
          <w:i/>
        </w:rPr>
        <w:t>Suggested wording for this section:</w:t>
      </w:r>
    </w:p>
    <w:p w:rsidR="003F7F44" w:rsidRPr="006734A5" w:rsidRDefault="003F7F44" w:rsidP="007D0C03">
      <w:pPr>
        <w:spacing w:line="276" w:lineRule="auto"/>
        <w:jc w:val="both"/>
        <w:rPr>
          <w:rFonts w:cs="Arial"/>
        </w:rPr>
      </w:pPr>
      <w:r w:rsidRPr="006734A5">
        <w:rPr>
          <w:rFonts w:cs="Arial"/>
        </w:rPr>
        <w:t>All parents/guardians are to be informed of the policy and procedures regarding Diversity, Equality and Inclusion on</w:t>
      </w:r>
      <w:r w:rsidR="00106AB1">
        <w:rPr>
          <w:rFonts w:cs="Arial"/>
        </w:rPr>
        <w:t xml:space="preserve"> </w:t>
      </w:r>
      <w:r w:rsidR="00B50753">
        <w:rPr>
          <w:rFonts w:cs="Arial"/>
        </w:rPr>
        <w:t>enrolment</w:t>
      </w:r>
      <w:r w:rsidRPr="006734A5">
        <w:rPr>
          <w:rFonts w:cs="Arial"/>
        </w:rPr>
        <w:t>. Staff members will check with parents</w:t>
      </w:r>
      <w:r w:rsidR="00B50753">
        <w:rPr>
          <w:rFonts w:cs="Arial"/>
        </w:rPr>
        <w:t>/guardians</w:t>
      </w:r>
      <w:r w:rsidRPr="006734A5">
        <w:rPr>
          <w:rFonts w:cs="Arial"/>
        </w:rPr>
        <w:t xml:space="preserve"> that they have read and understood the policy and provide any assistance needed.</w:t>
      </w:r>
    </w:p>
    <w:p w:rsidR="003F7F44" w:rsidRPr="006734A5" w:rsidRDefault="003F7F44" w:rsidP="007D0C03">
      <w:pPr>
        <w:spacing w:line="276" w:lineRule="auto"/>
        <w:jc w:val="both"/>
        <w:rPr>
          <w:rFonts w:cs="Arial"/>
          <w:bCs/>
          <w:lang w:val="en-US"/>
        </w:rPr>
      </w:pPr>
      <w:r w:rsidRPr="006734A5">
        <w:rPr>
          <w:rFonts w:cs="Arial"/>
          <w:bCs/>
          <w:lang w:val="en-US"/>
        </w:rPr>
        <w:t>The Policy Statement will be included in the Parents/Guardians Handbook. This policy will also be reviewed with all staff members at induction</w:t>
      </w:r>
      <w:r w:rsidRPr="006734A5">
        <w:rPr>
          <w:rFonts w:cs="Arial"/>
          <w:bCs/>
        </w:rPr>
        <w:t xml:space="preserve"> and annual staff training</w:t>
      </w:r>
      <w:r w:rsidRPr="006734A5">
        <w:rPr>
          <w:rFonts w:cs="Arial"/>
          <w:bCs/>
          <w:lang w:val="en-US"/>
        </w:rPr>
        <w:t>.</w:t>
      </w:r>
    </w:p>
    <w:p w:rsidR="003F7F44" w:rsidRPr="006734A5" w:rsidRDefault="003F7F44" w:rsidP="007D0C03">
      <w:pPr>
        <w:spacing w:line="276" w:lineRule="auto"/>
        <w:rPr>
          <w:rFonts w:cs="Arial"/>
          <w:lang w:val="en-US"/>
        </w:rPr>
      </w:pPr>
      <w:r w:rsidRPr="006734A5">
        <w:rPr>
          <w:rFonts w:cs="Arial"/>
          <w:lang w:val="en-US"/>
        </w:rPr>
        <w:t>A copy of all policies and procedures will be available during all hours of operation to staff members and parents/guardians in the Policy Folder located in ………………....................</w:t>
      </w:r>
    </w:p>
    <w:p w:rsidR="003F7F44" w:rsidRPr="006734A5" w:rsidRDefault="003F7F44" w:rsidP="007D0C03">
      <w:pPr>
        <w:spacing w:line="276" w:lineRule="auto"/>
        <w:rPr>
          <w:rFonts w:cs="Arial"/>
          <w:lang w:val="en-US"/>
        </w:rPr>
      </w:pPr>
      <w:r w:rsidRPr="006734A5">
        <w:rPr>
          <w:rFonts w:cs="Arial"/>
          <w:lang w:val="en-US"/>
        </w:rPr>
        <w:t xml:space="preserve">Parents/guardians may receive a copy of the policy at any time upon request.  </w:t>
      </w:r>
    </w:p>
    <w:p w:rsidR="003F7F44" w:rsidRPr="006734A5" w:rsidRDefault="003F7F44" w:rsidP="007D0C03">
      <w:pPr>
        <w:spacing w:line="276" w:lineRule="auto"/>
        <w:rPr>
          <w:rFonts w:cs="Arial"/>
          <w:lang w:val="en-US"/>
        </w:rPr>
      </w:pPr>
      <w:r w:rsidRPr="006734A5">
        <w:rPr>
          <w:rFonts w:cs="Arial"/>
          <w:lang w:val="en-US"/>
        </w:rPr>
        <w:t>Parents</w:t>
      </w:r>
      <w:r w:rsidR="00B50753">
        <w:rPr>
          <w:rFonts w:cs="Arial"/>
          <w:lang w:val="en-US"/>
        </w:rPr>
        <w:t>/guardians</w:t>
      </w:r>
      <w:r w:rsidRPr="006734A5">
        <w:rPr>
          <w:rFonts w:cs="Arial"/>
          <w:lang w:val="en-US"/>
        </w:rPr>
        <w:t xml:space="preserve"> and all staff members will receive written notification of any updates.</w:t>
      </w:r>
    </w:p>
    <w:p w:rsidR="00FD4F21" w:rsidRPr="00BD7A83" w:rsidRDefault="00FD4F21" w:rsidP="007D0C03">
      <w:pPr>
        <w:spacing w:after="240" w:line="276" w:lineRule="auto"/>
        <w:ind w:firstLine="720"/>
        <w:rPr>
          <w:rFonts w:cs="Arial"/>
          <w:b/>
        </w:rPr>
      </w:pPr>
    </w:p>
    <w:p w:rsidR="00B50753" w:rsidRPr="006C35B4" w:rsidRDefault="00B50753" w:rsidP="000B18E3">
      <w:pPr>
        <w:pStyle w:val="Heading2"/>
        <w:spacing w:before="0" w:after="240" w:line="276" w:lineRule="auto"/>
        <w:ind w:left="567" w:hanging="567"/>
      </w:pPr>
      <w:r w:rsidRPr="00634ECD">
        <w:t xml:space="preserve">Related Policies, Procedures and Forms </w:t>
      </w:r>
      <w:r w:rsidR="000B18E3" w:rsidRPr="00E41D84">
        <w:rPr>
          <w:rFonts w:eastAsia="Times New Roman"/>
          <w:b w:val="0"/>
          <w:i/>
          <w:iCs/>
          <w:sz w:val="22"/>
          <w:szCs w:val="22"/>
        </w:rPr>
        <w:t>[List of all related documents. The policies in bold are those required under the Early Years Regulations 2016.]</w:t>
      </w:r>
    </w:p>
    <w:p w:rsidR="002826FC" w:rsidRPr="000B18E3" w:rsidRDefault="002826FC" w:rsidP="000B18E3">
      <w:pPr>
        <w:pStyle w:val="ListParagraph"/>
        <w:numPr>
          <w:ilvl w:val="0"/>
          <w:numId w:val="28"/>
        </w:numPr>
        <w:spacing w:after="0" w:line="276" w:lineRule="auto"/>
        <w:rPr>
          <w:rFonts w:cs="Arial"/>
          <w:b/>
        </w:rPr>
      </w:pPr>
      <w:r w:rsidRPr="000B18E3">
        <w:rPr>
          <w:rFonts w:cs="Arial"/>
          <w:b/>
        </w:rPr>
        <w:t>Staff Training Policy</w:t>
      </w:r>
    </w:p>
    <w:p w:rsidR="002826FC" w:rsidRPr="000B18E3" w:rsidRDefault="002826FC" w:rsidP="000B18E3">
      <w:pPr>
        <w:pStyle w:val="ListParagraph"/>
        <w:numPr>
          <w:ilvl w:val="0"/>
          <w:numId w:val="28"/>
        </w:numPr>
        <w:spacing w:after="0" w:line="276" w:lineRule="auto"/>
        <w:rPr>
          <w:rFonts w:cs="Arial"/>
          <w:b/>
        </w:rPr>
      </w:pPr>
      <w:r w:rsidRPr="000B18E3">
        <w:rPr>
          <w:rFonts w:cs="Arial"/>
          <w:b/>
        </w:rPr>
        <w:t>Recruitment Policy</w:t>
      </w:r>
    </w:p>
    <w:p w:rsidR="002826FC" w:rsidRPr="000B18E3" w:rsidRDefault="002826FC" w:rsidP="000B18E3">
      <w:pPr>
        <w:pStyle w:val="ListParagraph"/>
        <w:numPr>
          <w:ilvl w:val="0"/>
          <w:numId w:val="28"/>
        </w:numPr>
        <w:spacing w:after="0" w:line="276" w:lineRule="auto"/>
        <w:rPr>
          <w:rFonts w:cs="Arial"/>
          <w:b/>
        </w:rPr>
      </w:pPr>
      <w:r w:rsidRPr="000B18E3">
        <w:rPr>
          <w:rFonts w:cs="Arial"/>
          <w:b/>
        </w:rPr>
        <w:t xml:space="preserve">Policy on Managing Behaviour </w:t>
      </w:r>
    </w:p>
    <w:p w:rsidR="003F7F44" w:rsidRPr="000B18E3" w:rsidRDefault="003F7F44" w:rsidP="000B18E3">
      <w:pPr>
        <w:pStyle w:val="ListParagraph"/>
        <w:numPr>
          <w:ilvl w:val="0"/>
          <w:numId w:val="28"/>
        </w:numPr>
        <w:spacing w:after="0" w:line="276" w:lineRule="auto"/>
        <w:rPr>
          <w:rFonts w:cs="Arial"/>
        </w:rPr>
      </w:pPr>
      <w:r w:rsidRPr="000B18E3">
        <w:rPr>
          <w:rFonts w:cs="Arial"/>
        </w:rPr>
        <w:lastRenderedPageBreak/>
        <w:t>Admissions Policy</w:t>
      </w:r>
    </w:p>
    <w:p w:rsidR="003F7F44" w:rsidRPr="000B18E3" w:rsidRDefault="003F7F44" w:rsidP="000B18E3">
      <w:pPr>
        <w:pStyle w:val="ListParagraph"/>
        <w:numPr>
          <w:ilvl w:val="0"/>
          <w:numId w:val="28"/>
        </w:numPr>
        <w:spacing w:after="0" w:line="276" w:lineRule="auto"/>
        <w:rPr>
          <w:rFonts w:cs="Arial"/>
        </w:rPr>
      </w:pPr>
      <w:r w:rsidRPr="000B18E3">
        <w:rPr>
          <w:rFonts w:cs="Arial"/>
        </w:rPr>
        <w:t>Interactions Policy</w:t>
      </w:r>
    </w:p>
    <w:p w:rsidR="003F7F44" w:rsidRPr="000B18E3" w:rsidRDefault="003F7F44" w:rsidP="000B18E3">
      <w:pPr>
        <w:pStyle w:val="ListParagraph"/>
        <w:numPr>
          <w:ilvl w:val="0"/>
          <w:numId w:val="28"/>
        </w:numPr>
        <w:spacing w:after="0" w:line="276" w:lineRule="auto"/>
        <w:rPr>
          <w:rFonts w:cs="Arial"/>
        </w:rPr>
      </w:pPr>
      <w:r w:rsidRPr="000B18E3">
        <w:rPr>
          <w:rFonts w:cs="Arial"/>
        </w:rPr>
        <w:t>Curriculum</w:t>
      </w:r>
      <w:r w:rsidR="0056217A" w:rsidRPr="000B18E3">
        <w:rPr>
          <w:rFonts w:cs="Arial"/>
        </w:rPr>
        <w:t>/Programme</w:t>
      </w:r>
      <w:r w:rsidRPr="000B18E3">
        <w:rPr>
          <w:rFonts w:cs="Arial"/>
        </w:rPr>
        <w:t xml:space="preserve"> Policy</w:t>
      </w:r>
    </w:p>
    <w:p w:rsidR="003F7F44" w:rsidRPr="000B18E3" w:rsidRDefault="003F7F44" w:rsidP="000B18E3">
      <w:pPr>
        <w:pStyle w:val="ListParagraph"/>
        <w:numPr>
          <w:ilvl w:val="0"/>
          <w:numId w:val="28"/>
        </w:numPr>
        <w:spacing w:after="0" w:line="276" w:lineRule="auto"/>
        <w:rPr>
          <w:rFonts w:cs="Arial"/>
        </w:rPr>
      </w:pPr>
      <w:r w:rsidRPr="000B18E3">
        <w:rPr>
          <w:rFonts w:cs="Arial"/>
        </w:rPr>
        <w:t>Parent Involvement/Partnership with Parents Policy</w:t>
      </w:r>
    </w:p>
    <w:p w:rsidR="003F7F44" w:rsidRPr="000B18E3" w:rsidRDefault="003F7F44" w:rsidP="000B18E3">
      <w:pPr>
        <w:pStyle w:val="ListParagraph"/>
        <w:numPr>
          <w:ilvl w:val="0"/>
          <w:numId w:val="28"/>
        </w:numPr>
        <w:spacing w:after="0" w:line="276" w:lineRule="auto"/>
        <w:rPr>
          <w:rFonts w:cs="Arial"/>
        </w:rPr>
      </w:pPr>
      <w:r w:rsidRPr="000B18E3">
        <w:rPr>
          <w:rFonts w:cs="Arial"/>
        </w:rPr>
        <w:t>Supporting Social, Emotional and Behaviour Skills Policy</w:t>
      </w:r>
    </w:p>
    <w:p w:rsidR="003F7F44" w:rsidRPr="000B18E3" w:rsidRDefault="003F7F44" w:rsidP="000B18E3">
      <w:pPr>
        <w:pStyle w:val="ListParagraph"/>
        <w:numPr>
          <w:ilvl w:val="0"/>
          <w:numId w:val="28"/>
        </w:numPr>
        <w:spacing w:after="0" w:line="276" w:lineRule="auto"/>
        <w:rPr>
          <w:rFonts w:cs="Arial"/>
        </w:rPr>
      </w:pPr>
      <w:r w:rsidRPr="000B18E3">
        <w:rPr>
          <w:rFonts w:cs="Arial"/>
        </w:rPr>
        <w:t>Communications Policy</w:t>
      </w:r>
    </w:p>
    <w:p w:rsidR="003F7F44" w:rsidRPr="002826FC" w:rsidRDefault="003F7F44" w:rsidP="000B18E3">
      <w:pPr>
        <w:pStyle w:val="ListParagraph"/>
        <w:spacing w:after="0" w:line="276" w:lineRule="auto"/>
        <w:rPr>
          <w:rFonts w:cs="Arial"/>
        </w:rPr>
      </w:pPr>
    </w:p>
    <w:p w:rsidR="00FD4F21" w:rsidRDefault="00FD4F21" w:rsidP="000B18E3">
      <w:pPr>
        <w:spacing w:after="240" w:line="276" w:lineRule="auto"/>
        <w:ind w:left="567" w:hanging="567"/>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3F7F44" w:rsidRPr="006734A5" w:rsidRDefault="003F7F44" w:rsidP="007D0C03">
      <w:pPr>
        <w:spacing w:line="276" w:lineRule="auto"/>
        <w:rPr>
          <w:rFonts w:cs="Arial"/>
          <w:i/>
        </w:rPr>
      </w:pPr>
      <w:r w:rsidRPr="006734A5">
        <w:rPr>
          <w:rFonts w:cs="Arial"/>
          <w:i/>
        </w:rPr>
        <w:t>Include:</w:t>
      </w:r>
    </w:p>
    <w:p w:rsidR="007D0C03" w:rsidRPr="000B18E3" w:rsidRDefault="002B05F6" w:rsidP="000B18E3">
      <w:pPr>
        <w:pStyle w:val="ListParagraph"/>
        <w:numPr>
          <w:ilvl w:val="0"/>
          <w:numId w:val="30"/>
        </w:numPr>
        <w:spacing w:after="0" w:line="276" w:lineRule="auto"/>
        <w:rPr>
          <w:rStyle w:val="Hyperlink"/>
          <w:rFonts w:cs="Arial"/>
          <w:color w:val="auto"/>
          <w:u w:val="none"/>
        </w:rPr>
      </w:pPr>
      <w:hyperlink r:id="rId22" w:history="1">
        <w:r w:rsidR="007D0C03" w:rsidRPr="000B18E3">
          <w:rPr>
            <w:rStyle w:val="Hyperlink"/>
            <w:rFonts w:cs="Arial"/>
            <w:lang w:val="en-GB"/>
          </w:rPr>
          <w:t>Tusla</w:t>
        </w:r>
        <w:r w:rsidR="000F05DB">
          <w:rPr>
            <w:rStyle w:val="Hyperlink"/>
            <w:rFonts w:cs="Arial"/>
            <w:lang w:val="en-GB"/>
          </w:rPr>
          <w:t>:</w:t>
        </w:r>
        <w:r w:rsidR="007D0C03" w:rsidRPr="000B18E3">
          <w:rPr>
            <w:rStyle w:val="Hyperlink"/>
            <w:rFonts w:cs="Arial"/>
            <w:lang w:val="en-GB"/>
          </w:rPr>
          <w:t xml:space="preserve"> Quality </w:t>
        </w:r>
        <w:r w:rsidR="00EA7BDE" w:rsidRPr="000B18E3">
          <w:rPr>
            <w:rStyle w:val="Hyperlink"/>
            <w:rFonts w:cs="Arial"/>
            <w:lang w:val="en-GB"/>
          </w:rPr>
          <w:t xml:space="preserve">and </w:t>
        </w:r>
        <w:r w:rsidR="007D0C03" w:rsidRPr="000B18E3">
          <w:rPr>
            <w:rStyle w:val="Hyperlink"/>
            <w:rFonts w:cs="Arial"/>
            <w:lang w:val="en-GB"/>
          </w:rPr>
          <w:t>Regulatory Framework</w:t>
        </w:r>
      </w:hyperlink>
    </w:p>
    <w:p w:rsidR="000B18E3" w:rsidRPr="000B18E3" w:rsidRDefault="002B05F6" w:rsidP="000B18E3">
      <w:pPr>
        <w:pStyle w:val="ListParagraph"/>
        <w:numPr>
          <w:ilvl w:val="0"/>
          <w:numId w:val="30"/>
        </w:numPr>
        <w:rPr>
          <w:rFonts w:cs="Arial"/>
        </w:rPr>
      </w:pPr>
      <w:hyperlink r:id="rId23" w:history="1">
        <w:r w:rsidR="000B18E3" w:rsidRPr="000B18E3">
          <w:rPr>
            <w:rStyle w:val="Hyperlink"/>
            <w:rFonts w:cs="Arial"/>
            <w:bCs/>
            <w:lang w:val="en-US"/>
          </w:rPr>
          <w:t>Child Care Act 1991 (Early Years Services) Regulations 2016</w:t>
        </w:r>
      </w:hyperlink>
    </w:p>
    <w:p w:rsidR="007D0C03" w:rsidRPr="000B18E3" w:rsidRDefault="002B05F6" w:rsidP="000B18E3">
      <w:pPr>
        <w:pStyle w:val="ListParagraph"/>
        <w:numPr>
          <w:ilvl w:val="0"/>
          <w:numId w:val="30"/>
        </w:numPr>
        <w:spacing w:after="0" w:line="276" w:lineRule="auto"/>
        <w:rPr>
          <w:rFonts w:cs="Arial"/>
        </w:rPr>
      </w:pPr>
      <w:hyperlink r:id="rId24" w:history="1">
        <w:r w:rsidR="007D0C03" w:rsidRPr="000B18E3">
          <w:rPr>
            <w:rStyle w:val="Hyperlink"/>
            <w:rFonts w:cs="Arial"/>
          </w:rPr>
          <w:t>Diversity, Equality and Inclusion Charter and Guidelines for Early Childhood Care and Education</w:t>
        </w:r>
      </w:hyperlink>
    </w:p>
    <w:p w:rsidR="007D0C03" w:rsidRPr="000B18E3" w:rsidRDefault="002B05F6" w:rsidP="000B18E3">
      <w:pPr>
        <w:pStyle w:val="ListParagraph"/>
        <w:numPr>
          <w:ilvl w:val="0"/>
          <w:numId w:val="30"/>
        </w:numPr>
        <w:spacing w:after="0" w:line="276" w:lineRule="auto"/>
        <w:rPr>
          <w:rFonts w:cs="Arial"/>
        </w:rPr>
      </w:pPr>
      <w:hyperlink r:id="rId25" w:history="1">
        <w:r w:rsidR="007D0C03" w:rsidRPr="000B18E3">
          <w:rPr>
            <w:rStyle w:val="Hyperlink"/>
            <w:rFonts w:cs="Arial"/>
          </w:rPr>
          <w:t>Better Start Access and Inclusion Model (AIM)</w:t>
        </w:r>
      </w:hyperlink>
      <w:r w:rsidR="007D0C03" w:rsidRPr="000B18E3">
        <w:rPr>
          <w:rFonts w:cs="Arial"/>
        </w:rPr>
        <w:t xml:space="preserve"> </w:t>
      </w:r>
    </w:p>
    <w:p w:rsidR="007D0C03" w:rsidRPr="000B18E3" w:rsidRDefault="002B05F6" w:rsidP="000B18E3">
      <w:pPr>
        <w:pStyle w:val="ListParagraph"/>
        <w:numPr>
          <w:ilvl w:val="0"/>
          <w:numId w:val="30"/>
        </w:numPr>
        <w:spacing w:after="0" w:line="276" w:lineRule="auto"/>
        <w:rPr>
          <w:rFonts w:cs="Arial"/>
        </w:rPr>
      </w:pPr>
      <w:hyperlink r:id="rId26" w:history="1">
        <w:proofErr w:type="spellStart"/>
        <w:r w:rsidR="007D0C03" w:rsidRPr="000B18E3">
          <w:rPr>
            <w:rStyle w:val="Hyperlink"/>
            <w:rFonts w:cs="Arial"/>
          </w:rPr>
          <w:t>Síolta</w:t>
        </w:r>
        <w:proofErr w:type="spellEnd"/>
        <w:r w:rsidR="007D0C03" w:rsidRPr="000B18E3">
          <w:rPr>
            <w:rStyle w:val="Hyperlink"/>
            <w:rFonts w:cs="Arial"/>
          </w:rPr>
          <w:t xml:space="preserve">: The </w:t>
        </w:r>
        <w:r w:rsidR="007D0C03" w:rsidRPr="000B18E3">
          <w:rPr>
            <w:rStyle w:val="Hyperlink"/>
            <w:rFonts w:cs="Arial"/>
            <w:lang w:val="en-GB"/>
          </w:rPr>
          <w:t>National Quality Framework for Early Childhood Education</w:t>
        </w:r>
      </w:hyperlink>
    </w:p>
    <w:p w:rsidR="007D0C03" w:rsidRPr="000B18E3" w:rsidRDefault="002B05F6" w:rsidP="000B18E3">
      <w:pPr>
        <w:pStyle w:val="ListParagraph"/>
        <w:numPr>
          <w:ilvl w:val="0"/>
          <w:numId w:val="30"/>
        </w:numPr>
        <w:spacing w:after="0" w:line="276" w:lineRule="auto"/>
        <w:rPr>
          <w:rFonts w:cs="Arial"/>
        </w:rPr>
      </w:pPr>
      <w:hyperlink r:id="rId27" w:history="1">
        <w:r w:rsidR="007D0C03" w:rsidRPr="000B18E3">
          <w:rPr>
            <w:rStyle w:val="Hyperlink"/>
            <w:rFonts w:cs="Arial"/>
            <w:lang w:val="en-GB"/>
          </w:rPr>
          <w:t>Aistear: The Early Childhood Curriculum Framework</w:t>
        </w:r>
      </w:hyperlink>
    </w:p>
    <w:p w:rsidR="007D0C03" w:rsidRPr="000B18E3" w:rsidRDefault="002B05F6" w:rsidP="000B18E3">
      <w:pPr>
        <w:pStyle w:val="ListParagraph"/>
        <w:numPr>
          <w:ilvl w:val="0"/>
          <w:numId w:val="30"/>
        </w:numPr>
        <w:spacing w:after="0" w:line="276" w:lineRule="auto"/>
        <w:rPr>
          <w:rFonts w:cs="Arial"/>
        </w:rPr>
      </w:pPr>
      <w:hyperlink r:id="rId28" w:history="1">
        <w:r w:rsidR="007D0C03" w:rsidRPr="000B18E3">
          <w:rPr>
            <w:rStyle w:val="Hyperlink"/>
            <w:rFonts w:cs="Arial"/>
            <w:lang w:val="en-GB"/>
          </w:rPr>
          <w:t>Early Years Education focussed Inspection (EYEI) Framework</w:t>
        </w:r>
      </w:hyperlink>
      <w:r w:rsidR="007D0C03" w:rsidRPr="000B18E3">
        <w:rPr>
          <w:rFonts w:cs="Arial"/>
          <w:lang w:val="en-GB"/>
        </w:rPr>
        <w:t xml:space="preserve"> (Department of Education and Skills)</w:t>
      </w:r>
    </w:p>
    <w:p w:rsidR="007D0C03" w:rsidRPr="006734A5" w:rsidRDefault="007D0C03" w:rsidP="007D0C03">
      <w:pPr>
        <w:spacing w:after="0" w:line="276" w:lineRule="auto"/>
        <w:rPr>
          <w:rFonts w:cs="Arial"/>
        </w:rPr>
      </w:pPr>
      <w:r w:rsidRPr="006734A5">
        <w:rPr>
          <w:rFonts w:cs="Arial"/>
          <w:i/>
        </w:rPr>
        <w:t>List relevant equality legislation referred to here also</w:t>
      </w:r>
    </w:p>
    <w:p w:rsidR="003F7F44" w:rsidRPr="006734A5" w:rsidRDefault="003F7F44" w:rsidP="007D0C03">
      <w:pPr>
        <w:tabs>
          <w:tab w:val="num" w:pos="284"/>
        </w:tabs>
        <w:spacing w:after="0" w:line="276" w:lineRule="auto"/>
        <w:ind w:left="170"/>
        <w:rPr>
          <w:rFonts w:cs="Arial"/>
        </w:rPr>
      </w:pPr>
    </w:p>
    <w:p w:rsidR="00FD4F21" w:rsidRPr="00475D77" w:rsidRDefault="00FD4F21" w:rsidP="007D0C03">
      <w:pPr>
        <w:pStyle w:val="Heading2"/>
        <w:numPr>
          <w:ilvl w:val="0"/>
          <w:numId w:val="3"/>
        </w:numPr>
        <w:spacing w:before="0" w:after="240" w:line="276" w:lineRule="auto"/>
        <w:ind w:left="0" w:hanging="11"/>
      </w:pPr>
      <w:r w:rsidRPr="00475D77">
        <w:t>Who Must Observe This Policy</w:t>
      </w:r>
    </w:p>
    <w:p w:rsidR="003F7F44" w:rsidRPr="006734A5" w:rsidRDefault="003F7F44" w:rsidP="007D0C03">
      <w:pPr>
        <w:spacing w:after="0" w:line="276" w:lineRule="auto"/>
        <w:rPr>
          <w:rFonts w:cs="Arial"/>
          <w:bCs/>
          <w:i/>
        </w:rPr>
      </w:pPr>
      <w:r w:rsidRPr="006734A5">
        <w:rPr>
          <w:rFonts w:cs="Arial"/>
          <w:bCs/>
          <w:i/>
        </w:rPr>
        <w:t>Suggested wording for this section:</w:t>
      </w:r>
    </w:p>
    <w:p w:rsidR="003F7F44" w:rsidRPr="006734A5" w:rsidRDefault="003F7F44" w:rsidP="007D0C03">
      <w:pPr>
        <w:spacing w:after="0" w:line="276" w:lineRule="auto"/>
        <w:rPr>
          <w:rFonts w:cs="Arial"/>
          <w:b/>
          <w:bCs/>
        </w:rPr>
      </w:pPr>
    </w:p>
    <w:p w:rsidR="003F7F44" w:rsidRPr="006734A5" w:rsidRDefault="003F7F44" w:rsidP="007D0C03">
      <w:pPr>
        <w:spacing w:after="0" w:line="276" w:lineRule="auto"/>
        <w:rPr>
          <w:rFonts w:cs="Arial"/>
          <w:b/>
          <w:bCs/>
        </w:rPr>
      </w:pPr>
      <w:r w:rsidRPr="006734A5">
        <w:rPr>
          <w:rFonts w:cs="Arial"/>
          <w:b/>
          <w:bCs/>
        </w:rPr>
        <w:t>a) Owner/Management Committee</w:t>
      </w:r>
    </w:p>
    <w:p w:rsidR="003F7F44" w:rsidRPr="003F7F44" w:rsidRDefault="003F7F44" w:rsidP="007D0C03">
      <w:pPr>
        <w:pStyle w:val="ListParagraph"/>
        <w:numPr>
          <w:ilvl w:val="0"/>
          <w:numId w:val="10"/>
        </w:numPr>
        <w:spacing w:after="0" w:line="276" w:lineRule="auto"/>
        <w:rPr>
          <w:rFonts w:cs="Arial"/>
        </w:rPr>
      </w:pPr>
      <w:r w:rsidRPr="003F7F44">
        <w:rPr>
          <w:rFonts w:cs="Arial"/>
        </w:rPr>
        <w:t>Ensuring the service complies with all relevant legislation, guidelines and the Diversity, Equality and Inclusion National Charter.</w:t>
      </w:r>
    </w:p>
    <w:p w:rsidR="003F7F44" w:rsidRPr="003F7F44" w:rsidRDefault="003F7F44" w:rsidP="007D0C03">
      <w:pPr>
        <w:pStyle w:val="ListParagraph"/>
        <w:numPr>
          <w:ilvl w:val="0"/>
          <w:numId w:val="10"/>
        </w:numPr>
        <w:spacing w:after="0" w:line="276" w:lineRule="auto"/>
        <w:rPr>
          <w:rFonts w:cs="Arial"/>
        </w:rPr>
      </w:pPr>
      <w:r w:rsidRPr="003F7F44">
        <w:rPr>
          <w:rFonts w:cs="Arial"/>
        </w:rPr>
        <w:t>Ensuring the policy and its related procedures and practices are implemented.</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b/>
          <w:bCs/>
        </w:rPr>
      </w:pPr>
      <w:proofErr w:type="gramStart"/>
      <w:r w:rsidRPr="006734A5">
        <w:rPr>
          <w:rFonts w:cs="Arial"/>
          <w:b/>
          <w:bCs/>
        </w:rPr>
        <w:t>b</w:t>
      </w:r>
      <w:proofErr w:type="gramEnd"/>
      <w:r w:rsidRPr="006734A5">
        <w:rPr>
          <w:rFonts w:cs="Arial"/>
          <w:b/>
          <w:bCs/>
        </w:rPr>
        <w:t>) Service Manager</w:t>
      </w:r>
    </w:p>
    <w:p w:rsidR="003F7F44" w:rsidRPr="003F7F44" w:rsidRDefault="003F7F44" w:rsidP="007D0C03">
      <w:pPr>
        <w:pStyle w:val="ListParagraph"/>
        <w:numPr>
          <w:ilvl w:val="0"/>
          <w:numId w:val="11"/>
        </w:numPr>
        <w:spacing w:after="0" w:line="276" w:lineRule="auto"/>
        <w:rPr>
          <w:rFonts w:cs="Arial"/>
        </w:rPr>
      </w:pPr>
      <w:r w:rsidRPr="003F7F44">
        <w:rPr>
          <w:rFonts w:cs="Arial"/>
        </w:rPr>
        <w:t>Implementing the policy and its related procedures and practices.</w:t>
      </w:r>
    </w:p>
    <w:p w:rsidR="003F7F44" w:rsidRPr="003F7F44" w:rsidRDefault="003F7F44" w:rsidP="007D0C03">
      <w:pPr>
        <w:pStyle w:val="ListParagraph"/>
        <w:numPr>
          <w:ilvl w:val="0"/>
          <w:numId w:val="11"/>
        </w:numPr>
        <w:spacing w:after="0" w:line="276" w:lineRule="auto"/>
        <w:rPr>
          <w:rFonts w:cs="Arial"/>
        </w:rPr>
      </w:pPr>
      <w:r w:rsidRPr="003F7F44">
        <w:rPr>
          <w:rFonts w:cs="Arial"/>
        </w:rPr>
        <w:t xml:space="preserve">Ensuring that all staff members </w:t>
      </w:r>
      <w:proofErr w:type="gramStart"/>
      <w:r w:rsidRPr="003F7F44">
        <w:rPr>
          <w:rFonts w:cs="Arial"/>
        </w:rPr>
        <w:t>are</w:t>
      </w:r>
      <w:proofErr w:type="gramEnd"/>
      <w:r w:rsidRPr="003F7F44">
        <w:rPr>
          <w:rFonts w:cs="Arial"/>
        </w:rPr>
        <w:t xml:space="preserve"> aware of their responsibilities and given appropriate training and support.</w:t>
      </w:r>
    </w:p>
    <w:p w:rsidR="003F7F44" w:rsidRPr="003F7F44" w:rsidRDefault="003F7F44" w:rsidP="007D0C03">
      <w:pPr>
        <w:pStyle w:val="ListParagraph"/>
        <w:numPr>
          <w:ilvl w:val="0"/>
          <w:numId w:val="11"/>
        </w:numPr>
        <w:spacing w:after="0" w:line="276" w:lineRule="auto"/>
        <w:rPr>
          <w:rFonts w:cs="Arial"/>
        </w:rPr>
      </w:pPr>
      <w:r w:rsidRPr="003F7F44">
        <w:rPr>
          <w:rFonts w:cs="Arial"/>
        </w:rPr>
        <w:t>Taking appropriate action in any cases of discrimination.</w:t>
      </w:r>
    </w:p>
    <w:p w:rsidR="003F7F44" w:rsidRPr="003F7F44" w:rsidRDefault="003F7F44" w:rsidP="007D0C03">
      <w:pPr>
        <w:pStyle w:val="ListParagraph"/>
        <w:numPr>
          <w:ilvl w:val="0"/>
          <w:numId w:val="11"/>
        </w:numPr>
        <w:spacing w:after="0" w:line="276" w:lineRule="auto"/>
        <w:rPr>
          <w:rFonts w:cs="Arial"/>
        </w:rPr>
      </w:pPr>
      <w:r w:rsidRPr="003F7F44">
        <w:rPr>
          <w:rFonts w:cs="Arial"/>
        </w:rPr>
        <w:t>Having a member of staff designated and trained as Inclusion Coordinator</w:t>
      </w:r>
      <w:r w:rsidRPr="006734A5">
        <w:rPr>
          <w:rStyle w:val="FootnoteReference"/>
          <w:rFonts w:cs="Arial"/>
        </w:rPr>
        <w:footnoteReference w:id="2"/>
      </w:r>
      <w:r w:rsidRPr="003F7F44">
        <w:rPr>
          <w:rFonts w:cs="Arial"/>
        </w:rPr>
        <w:t>.</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b/>
        </w:rPr>
      </w:pPr>
      <w:r w:rsidRPr="006734A5">
        <w:rPr>
          <w:rFonts w:cs="Arial"/>
          <w:b/>
        </w:rPr>
        <w:t>c) The Inclusion Coordinator</w:t>
      </w:r>
    </w:p>
    <w:p w:rsidR="003F7F44" w:rsidRPr="003F7F44" w:rsidRDefault="003F7F44" w:rsidP="007D0C03">
      <w:pPr>
        <w:pStyle w:val="ListParagraph"/>
        <w:numPr>
          <w:ilvl w:val="0"/>
          <w:numId w:val="11"/>
        </w:numPr>
        <w:spacing w:after="0" w:line="276" w:lineRule="auto"/>
        <w:rPr>
          <w:rFonts w:cs="Arial"/>
        </w:rPr>
      </w:pPr>
      <w:r w:rsidRPr="003F7F44">
        <w:rPr>
          <w:rFonts w:cs="Arial"/>
        </w:rPr>
        <w:lastRenderedPageBreak/>
        <w:t>Supporting the Service Management in providing a leadership role on inclusion in the setting and ensuring the appropriate implementation of this policy</w:t>
      </w:r>
    </w:p>
    <w:p w:rsidR="003F7F44" w:rsidRPr="006734A5" w:rsidRDefault="003F7F44" w:rsidP="007D0C03">
      <w:pPr>
        <w:spacing w:after="0" w:line="276" w:lineRule="auto"/>
        <w:rPr>
          <w:rFonts w:cs="Arial"/>
          <w:i/>
        </w:rPr>
      </w:pPr>
      <w:r w:rsidRPr="006734A5">
        <w:rPr>
          <w:rFonts w:cs="Arial"/>
          <w:i/>
        </w:rPr>
        <w:t>This specific nature of this role and the responsibilities associated may need to be clearly outlined here</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b/>
          <w:bCs/>
        </w:rPr>
      </w:pPr>
      <w:r w:rsidRPr="006734A5">
        <w:rPr>
          <w:rFonts w:cs="Arial"/>
          <w:b/>
          <w:bCs/>
        </w:rPr>
        <w:t>d) All Staff Team Members</w:t>
      </w:r>
    </w:p>
    <w:p w:rsidR="003F7F44" w:rsidRPr="003F7F44" w:rsidRDefault="003F7F44" w:rsidP="007D0C03">
      <w:pPr>
        <w:pStyle w:val="ListParagraph"/>
        <w:numPr>
          <w:ilvl w:val="0"/>
          <w:numId w:val="11"/>
        </w:numPr>
        <w:spacing w:after="0" w:line="276" w:lineRule="auto"/>
        <w:rPr>
          <w:rFonts w:cs="Arial"/>
        </w:rPr>
      </w:pPr>
      <w:r w:rsidRPr="003F7F44">
        <w:rPr>
          <w:rFonts w:cs="Arial"/>
        </w:rPr>
        <w:t>Knowing how to identify and challenge bias and stereotyping and dealing with any related incidents.</w:t>
      </w:r>
    </w:p>
    <w:p w:rsidR="003F7F44" w:rsidRPr="003F7F44" w:rsidRDefault="003F7F44" w:rsidP="007D0C03">
      <w:pPr>
        <w:pStyle w:val="ListParagraph"/>
        <w:numPr>
          <w:ilvl w:val="0"/>
          <w:numId w:val="11"/>
        </w:numPr>
        <w:spacing w:after="0" w:line="276" w:lineRule="auto"/>
        <w:rPr>
          <w:rFonts w:cs="Arial"/>
        </w:rPr>
      </w:pPr>
      <w:r w:rsidRPr="003F7F44">
        <w:rPr>
          <w:rFonts w:cs="Arial"/>
        </w:rPr>
        <w:t>Promoting equality and good relations and not discriminating on grounds of gender, ethnicity, culture, religion, language, sexual orientation, age, ability, disability or social circumstances.</w:t>
      </w:r>
    </w:p>
    <w:p w:rsidR="003F7F44" w:rsidRPr="003F7F44" w:rsidRDefault="003F7F44" w:rsidP="007D0C03">
      <w:pPr>
        <w:pStyle w:val="ListParagraph"/>
        <w:numPr>
          <w:ilvl w:val="0"/>
          <w:numId w:val="11"/>
        </w:numPr>
        <w:spacing w:after="0" w:line="276" w:lineRule="auto"/>
        <w:rPr>
          <w:rFonts w:cs="Arial"/>
        </w:rPr>
      </w:pPr>
      <w:r w:rsidRPr="003F7F44">
        <w:rPr>
          <w:rFonts w:cs="Arial"/>
        </w:rPr>
        <w:t>Keeping up to date on diversity, equality and inclusion issues by attending training and information opportunities.</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b/>
          <w:bCs/>
        </w:rPr>
      </w:pPr>
      <w:r w:rsidRPr="006734A5">
        <w:rPr>
          <w:rFonts w:cs="Arial"/>
          <w:b/>
          <w:bCs/>
        </w:rPr>
        <w:t>e) Parents/Guardians</w:t>
      </w:r>
    </w:p>
    <w:p w:rsidR="003F7F44" w:rsidRPr="003F7F44" w:rsidRDefault="003F7F44" w:rsidP="007D0C03">
      <w:pPr>
        <w:pStyle w:val="ListParagraph"/>
        <w:numPr>
          <w:ilvl w:val="0"/>
          <w:numId w:val="5"/>
        </w:numPr>
        <w:spacing w:after="0" w:line="276" w:lineRule="auto"/>
        <w:ind w:left="709"/>
        <w:rPr>
          <w:rFonts w:cs="Arial"/>
        </w:rPr>
      </w:pPr>
      <w:r w:rsidRPr="003F7F44">
        <w:rPr>
          <w:rFonts w:cs="Arial"/>
        </w:rPr>
        <w:t>Being aware of and complying with the service’s Diversity, Equality and Inclusion Policy and understanding that it applies to all children and all those involved in and with the service.</w:t>
      </w:r>
    </w:p>
    <w:p w:rsidR="003F7F44" w:rsidRPr="003F7F44" w:rsidRDefault="003F7F44" w:rsidP="007D0C03">
      <w:pPr>
        <w:pStyle w:val="ListParagraph"/>
        <w:numPr>
          <w:ilvl w:val="0"/>
          <w:numId w:val="5"/>
        </w:numPr>
        <w:spacing w:line="276" w:lineRule="auto"/>
        <w:ind w:left="709"/>
        <w:rPr>
          <w:rFonts w:cs="Arial"/>
        </w:rPr>
      </w:pPr>
      <w:r w:rsidRPr="003F7F44">
        <w:rPr>
          <w:rFonts w:cs="Arial"/>
        </w:rPr>
        <w:t>Supporting staff team members in developing a shared understanding and an appreciation of the benefits of an anti-bias/anti-discriminatory approach.</w:t>
      </w:r>
    </w:p>
    <w:p w:rsidR="003F7F44" w:rsidRPr="006734A5" w:rsidRDefault="003F7F44" w:rsidP="007D0C03">
      <w:pPr>
        <w:spacing w:after="0" w:line="276" w:lineRule="auto"/>
        <w:rPr>
          <w:rFonts w:cs="Arial"/>
          <w:b/>
          <w:bCs/>
        </w:rPr>
      </w:pPr>
      <w:r w:rsidRPr="006734A5">
        <w:rPr>
          <w:rFonts w:cs="Arial"/>
          <w:b/>
          <w:bCs/>
        </w:rPr>
        <w:t>f) Relevant Agencies (such as Tusla, HSE, Pobal)</w:t>
      </w:r>
    </w:p>
    <w:p w:rsidR="003F7F44" w:rsidRPr="006734A5" w:rsidRDefault="003F7F44" w:rsidP="007D0C03">
      <w:pPr>
        <w:spacing w:after="0" w:line="276" w:lineRule="auto"/>
        <w:rPr>
          <w:rFonts w:cs="Arial"/>
        </w:rPr>
      </w:pPr>
      <w:proofErr w:type="gramStart"/>
      <w:r w:rsidRPr="006734A5">
        <w:rPr>
          <w:rFonts w:cs="Arial"/>
        </w:rPr>
        <w:t>Supporting the service in the development and implementation of the policy.</w:t>
      </w:r>
      <w:proofErr w:type="gramEnd"/>
      <w:r w:rsidRPr="006734A5">
        <w:rPr>
          <w:rFonts w:cs="Arial"/>
        </w:rPr>
        <w:t xml:space="preserve"> Being aware of and complying with the service’s Diversity, Equality and Inclusion Policy.</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b/>
          <w:bCs/>
        </w:rPr>
      </w:pPr>
      <w:r w:rsidRPr="006734A5">
        <w:rPr>
          <w:rFonts w:cs="Arial"/>
          <w:b/>
          <w:bCs/>
        </w:rPr>
        <w:t>g) Visitors</w:t>
      </w:r>
    </w:p>
    <w:p w:rsidR="003F7F44" w:rsidRPr="006734A5" w:rsidRDefault="003F7F44" w:rsidP="007D0C03">
      <w:pPr>
        <w:spacing w:after="0" w:line="276" w:lineRule="auto"/>
        <w:rPr>
          <w:rFonts w:cs="Arial"/>
        </w:rPr>
      </w:pPr>
      <w:r w:rsidRPr="006734A5">
        <w:rPr>
          <w:rFonts w:cs="Arial"/>
        </w:rPr>
        <w:t>Being aware of and complying with the service’s Diversity, Equality and Inclusion Policy.</w:t>
      </w:r>
    </w:p>
    <w:p w:rsidR="00475D77" w:rsidRPr="003816F4" w:rsidRDefault="00475D77" w:rsidP="007D0C03">
      <w:pPr>
        <w:autoSpaceDE w:val="0"/>
        <w:autoSpaceDN w:val="0"/>
        <w:adjustRightInd w:val="0"/>
        <w:spacing w:after="240" w:line="276" w:lineRule="auto"/>
        <w:jc w:val="both"/>
        <w:rPr>
          <w:rFonts w:cs="Arial"/>
          <w:bCs/>
          <w:szCs w:val="24"/>
          <w:lang w:val="en-US"/>
        </w:rPr>
      </w:pPr>
    </w:p>
    <w:p w:rsidR="00475D77" w:rsidRDefault="00475D77" w:rsidP="007D0C03">
      <w:pPr>
        <w:pStyle w:val="Heading2"/>
        <w:spacing w:before="0" w:after="240" w:line="276" w:lineRule="auto"/>
        <w:ind w:left="0" w:hanging="11"/>
        <w:rPr>
          <w:lang w:eastAsia="en-IE"/>
        </w:rPr>
      </w:pPr>
      <w:r>
        <w:rPr>
          <w:lang w:eastAsia="en-IE"/>
        </w:rPr>
        <w:t>Actions to be Followed if the Policy is not Implemented</w:t>
      </w:r>
    </w:p>
    <w:p w:rsidR="003F7F44" w:rsidRPr="006734A5" w:rsidRDefault="003F7F44" w:rsidP="007D0C03">
      <w:pPr>
        <w:spacing w:after="0" w:line="276" w:lineRule="auto"/>
        <w:rPr>
          <w:rFonts w:cs="Arial"/>
          <w:i/>
        </w:rPr>
      </w:pPr>
      <w:r w:rsidRPr="006734A5">
        <w:rPr>
          <w:rFonts w:cs="Arial"/>
          <w:i/>
        </w:rPr>
        <w:t>You need to set out the action that will be taken if people do not comply with the policy – for example see some suggested wording below:</w:t>
      </w:r>
    </w:p>
    <w:p w:rsidR="003F7F44" w:rsidRPr="006734A5" w:rsidRDefault="003F7F44" w:rsidP="007D0C03">
      <w:pPr>
        <w:spacing w:after="0" w:line="276" w:lineRule="auto"/>
        <w:rPr>
          <w:rFonts w:cs="Arial"/>
        </w:rPr>
      </w:pPr>
    </w:p>
    <w:p w:rsidR="003F7F44" w:rsidRPr="006734A5" w:rsidRDefault="003F7F44" w:rsidP="007D0C03">
      <w:pPr>
        <w:spacing w:after="0" w:line="276" w:lineRule="auto"/>
        <w:rPr>
          <w:rFonts w:cs="Arial"/>
        </w:rPr>
      </w:pPr>
      <w:r w:rsidRPr="006734A5">
        <w:rPr>
          <w:rFonts w:cs="Arial"/>
        </w:rPr>
        <w:t>Victims of bullying, harassment and/or discrimination will be given every support. Those responsible will also be supported by appropriately challenging the behaviour, by providing accurate information on the issue, by giving the person an opportunity to think about the effects of their actions and by being clear that such behaviour is not accepted in this service.</w:t>
      </w:r>
    </w:p>
    <w:p w:rsidR="003F7F44" w:rsidRPr="006734A5" w:rsidRDefault="003F7F44" w:rsidP="007D0C03">
      <w:pPr>
        <w:spacing w:after="0" w:line="276" w:lineRule="auto"/>
        <w:rPr>
          <w:rFonts w:cs="Arial"/>
        </w:rPr>
      </w:pPr>
    </w:p>
    <w:p w:rsidR="003F7F44" w:rsidRDefault="003F7F44" w:rsidP="007D0C03">
      <w:pPr>
        <w:spacing w:after="0" w:line="276" w:lineRule="auto"/>
        <w:rPr>
          <w:rFonts w:cs="Arial"/>
          <w:i/>
        </w:rPr>
      </w:pPr>
      <w:r w:rsidRPr="006734A5">
        <w:rPr>
          <w:rFonts w:cs="Arial"/>
          <w:i/>
        </w:rPr>
        <w:t>You also need outline the steps for dealing with incidents of discrimination as outlined in the national guidelines</w:t>
      </w:r>
      <w:r w:rsidR="000F05DB">
        <w:rPr>
          <w:rFonts w:cs="Arial"/>
          <w:i/>
        </w:rPr>
        <w:t>.</w:t>
      </w:r>
    </w:p>
    <w:p w:rsidR="004712FE" w:rsidRDefault="004712FE" w:rsidP="007D0C03">
      <w:pPr>
        <w:spacing w:after="0" w:line="276" w:lineRule="auto"/>
        <w:rPr>
          <w:rFonts w:cs="Arial"/>
          <w:i/>
        </w:rPr>
      </w:pPr>
    </w:p>
    <w:p w:rsidR="000F05DB" w:rsidRDefault="000F05DB" w:rsidP="007D0C03">
      <w:pPr>
        <w:spacing w:after="0" w:line="276" w:lineRule="auto"/>
        <w:rPr>
          <w:rFonts w:cs="Arial"/>
          <w:i/>
        </w:rPr>
      </w:pPr>
    </w:p>
    <w:p w:rsidR="000F05DB" w:rsidRDefault="000F05DB" w:rsidP="007D0C03">
      <w:pPr>
        <w:spacing w:after="0" w:line="276" w:lineRule="auto"/>
        <w:rPr>
          <w:rFonts w:cs="Arial"/>
          <w:i/>
        </w:rPr>
      </w:pPr>
    </w:p>
    <w:p w:rsidR="000F05DB" w:rsidRDefault="000F05DB" w:rsidP="007D0C03">
      <w:pPr>
        <w:spacing w:after="0" w:line="276" w:lineRule="auto"/>
        <w:rPr>
          <w:rFonts w:cs="Arial"/>
          <w:i/>
        </w:rPr>
      </w:pPr>
    </w:p>
    <w:p w:rsidR="004712FE" w:rsidRPr="00634ECD" w:rsidRDefault="004712FE" w:rsidP="004712FE">
      <w:pPr>
        <w:spacing w:after="0" w:line="276" w:lineRule="auto"/>
        <w:rPr>
          <w:rFonts w:cs="Arial"/>
          <w:i/>
        </w:rPr>
      </w:pPr>
      <w:r w:rsidRPr="00475D77">
        <w:rPr>
          <w:rStyle w:val="Heading2Char"/>
        </w:rPr>
        <w:lastRenderedPageBreak/>
        <w:t>10.</w:t>
      </w:r>
      <w:r>
        <w:rPr>
          <w:rStyle w:val="Heading2Char"/>
        </w:rPr>
        <w:t xml:space="preserve">  </w:t>
      </w:r>
      <w:r w:rsidR="000F05DB">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4712FE" w:rsidRDefault="004712FE" w:rsidP="004712FE">
      <w:pPr>
        <w:spacing w:line="276" w:lineRule="auto"/>
      </w:pPr>
      <w:r>
        <w:t xml:space="preserve">If you need more information about this policy, contact: </w:t>
      </w:r>
    </w:p>
    <w:tbl>
      <w:tblPr>
        <w:tblStyle w:val="TableGrid"/>
        <w:tblW w:w="0" w:type="auto"/>
        <w:tblLook w:val="04A0"/>
      </w:tblPr>
      <w:tblGrid>
        <w:gridCol w:w="1951"/>
        <w:gridCol w:w="7287"/>
      </w:tblGrid>
      <w:tr w:rsidR="004712FE" w:rsidTr="000D1968">
        <w:tc>
          <w:tcPr>
            <w:tcW w:w="1951" w:type="dxa"/>
            <w:shd w:val="clear" w:color="auto" w:fill="D9D9D9" w:themeFill="background1" w:themeFillShade="D9"/>
          </w:tcPr>
          <w:p w:rsidR="004712FE" w:rsidRPr="005F3F3A" w:rsidRDefault="004712FE" w:rsidP="000D1968">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4712FE" w:rsidRPr="005F3F3A" w:rsidRDefault="004712FE" w:rsidP="000D1968">
            <w:pPr>
              <w:spacing w:line="276" w:lineRule="auto"/>
              <w:rPr>
                <w:rFonts w:eastAsiaTheme="minorHAnsi" w:cstheme="minorBidi"/>
                <w:sz w:val="22"/>
                <w:szCs w:val="22"/>
                <w:lang w:eastAsia="en-US"/>
              </w:rPr>
            </w:pPr>
          </w:p>
        </w:tc>
      </w:tr>
      <w:tr w:rsidR="004712FE" w:rsidTr="000D1968">
        <w:tc>
          <w:tcPr>
            <w:tcW w:w="1951" w:type="dxa"/>
            <w:shd w:val="clear" w:color="auto" w:fill="D9D9D9" w:themeFill="background1" w:themeFillShade="D9"/>
          </w:tcPr>
          <w:p w:rsidR="004712FE" w:rsidRPr="005F3F3A" w:rsidRDefault="004712FE" w:rsidP="000D1968">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4712FE" w:rsidRPr="005F3F3A" w:rsidRDefault="004712FE" w:rsidP="000D1968">
            <w:pPr>
              <w:spacing w:line="276" w:lineRule="auto"/>
              <w:rPr>
                <w:rFonts w:eastAsiaTheme="minorHAnsi" w:cstheme="minorBidi"/>
                <w:sz w:val="22"/>
                <w:szCs w:val="22"/>
                <w:lang w:eastAsia="en-US"/>
              </w:rPr>
            </w:pPr>
          </w:p>
        </w:tc>
      </w:tr>
    </w:tbl>
    <w:p w:rsidR="004712FE" w:rsidRDefault="004712FE" w:rsidP="004712FE">
      <w:pPr>
        <w:spacing w:after="0" w:line="276" w:lineRule="auto"/>
        <w:jc w:val="both"/>
        <w:rPr>
          <w:rFonts w:cs="Arial"/>
          <w:b/>
        </w:rPr>
      </w:pPr>
    </w:p>
    <w:p w:rsidR="004712FE" w:rsidRPr="00634ECD" w:rsidRDefault="004712FE" w:rsidP="004712FE">
      <w:pPr>
        <w:spacing w:after="0" w:line="276" w:lineRule="auto"/>
        <w:jc w:val="both"/>
        <w:rPr>
          <w:rFonts w:cs="Arial"/>
          <w:b/>
        </w:rPr>
      </w:pPr>
    </w:p>
    <w:p w:rsidR="004712FE" w:rsidRDefault="004712FE" w:rsidP="004712FE">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4712FE" w:rsidRPr="00DF7F0B" w:rsidTr="000D1968">
        <w:tc>
          <w:tcPr>
            <w:tcW w:w="1928" w:type="dxa"/>
            <w:shd w:val="clear" w:color="auto" w:fill="D9D9D9" w:themeFill="background1" w:themeFillShade="D9"/>
          </w:tcPr>
          <w:p w:rsidR="004712FE" w:rsidRPr="005F3F3A" w:rsidRDefault="004712FE" w:rsidP="000D1968">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4712FE" w:rsidRPr="005F3F3A" w:rsidRDefault="004712FE" w:rsidP="000D1968">
            <w:pPr>
              <w:spacing w:after="160" w:line="276" w:lineRule="auto"/>
              <w:rPr>
                <w:rFonts w:cs="Arial"/>
                <w:sz w:val="22"/>
                <w:szCs w:val="22"/>
              </w:rPr>
            </w:pPr>
          </w:p>
        </w:tc>
      </w:tr>
    </w:tbl>
    <w:p w:rsidR="004712FE" w:rsidRDefault="004712FE" w:rsidP="004712FE">
      <w:pPr>
        <w:spacing w:after="0" w:line="276" w:lineRule="auto"/>
        <w:jc w:val="both"/>
        <w:rPr>
          <w:rFonts w:cs="Arial"/>
          <w:b/>
        </w:rPr>
      </w:pPr>
    </w:p>
    <w:p w:rsidR="004712FE" w:rsidRDefault="004712FE" w:rsidP="004712FE">
      <w:pPr>
        <w:spacing w:after="0" w:line="276" w:lineRule="auto"/>
        <w:jc w:val="both"/>
        <w:rPr>
          <w:rFonts w:cs="Arial"/>
          <w:b/>
        </w:rPr>
      </w:pPr>
    </w:p>
    <w:p w:rsidR="004712FE" w:rsidRDefault="004712FE" w:rsidP="004712FE">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4712FE" w:rsidRPr="00DF7F0B" w:rsidTr="000D1968">
        <w:tc>
          <w:tcPr>
            <w:tcW w:w="1951" w:type="dxa"/>
            <w:tcBorders>
              <w:top w:val="nil"/>
              <w:left w:val="nil"/>
            </w:tcBorders>
            <w:shd w:val="clear" w:color="auto" w:fill="auto"/>
          </w:tcPr>
          <w:p w:rsidR="004712FE" w:rsidRPr="005F3F3A" w:rsidRDefault="004712FE" w:rsidP="000D1968">
            <w:pPr>
              <w:pStyle w:val="Tablesubheads"/>
              <w:spacing w:line="276" w:lineRule="auto"/>
              <w:rPr>
                <w:rFonts w:eastAsiaTheme="minorHAnsi" w:cstheme="minorBidi"/>
                <w:sz w:val="22"/>
                <w:szCs w:val="22"/>
                <w:lang w:eastAsia="en-US"/>
              </w:rPr>
            </w:pPr>
          </w:p>
        </w:tc>
        <w:tc>
          <w:tcPr>
            <w:tcW w:w="3643" w:type="dxa"/>
          </w:tcPr>
          <w:p w:rsidR="004712FE" w:rsidRPr="005F3F3A" w:rsidRDefault="004712FE" w:rsidP="000D1968">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4712FE" w:rsidRPr="005F3F3A" w:rsidRDefault="004712FE" w:rsidP="000D1968">
            <w:pPr>
              <w:pStyle w:val="Tablesubheads"/>
              <w:spacing w:line="276" w:lineRule="auto"/>
              <w:rPr>
                <w:rFonts w:eastAsiaTheme="minorHAnsi" w:cstheme="minorBidi"/>
                <w:sz w:val="22"/>
                <w:szCs w:val="22"/>
                <w:lang w:eastAsia="en-US"/>
              </w:rPr>
            </w:pPr>
            <w:r w:rsidRPr="005F3F3A">
              <w:rPr>
                <w:sz w:val="22"/>
                <w:szCs w:val="22"/>
              </w:rPr>
              <w:t>Signature</w:t>
            </w:r>
          </w:p>
        </w:tc>
      </w:tr>
      <w:tr w:rsidR="004712FE" w:rsidRPr="00DF7F0B" w:rsidTr="000D1968">
        <w:tc>
          <w:tcPr>
            <w:tcW w:w="1951" w:type="dxa"/>
            <w:shd w:val="clear" w:color="auto" w:fill="D9D9D9" w:themeFill="background1" w:themeFillShade="D9"/>
          </w:tcPr>
          <w:p w:rsidR="004712FE" w:rsidRPr="005F3F3A" w:rsidRDefault="004712FE" w:rsidP="000D1968">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4712FE" w:rsidRPr="005F3F3A" w:rsidRDefault="004712FE" w:rsidP="000D1968">
            <w:pPr>
              <w:spacing w:line="276" w:lineRule="auto"/>
              <w:rPr>
                <w:rFonts w:cs="Arial"/>
                <w:sz w:val="22"/>
                <w:szCs w:val="22"/>
              </w:rPr>
            </w:pPr>
          </w:p>
        </w:tc>
        <w:tc>
          <w:tcPr>
            <w:tcW w:w="3644" w:type="dxa"/>
          </w:tcPr>
          <w:p w:rsidR="004712FE" w:rsidRPr="005F3F3A" w:rsidRDefault="004712FE" w:rsidP="000D1968">
            <w:pPr>
              <w:spacing w:line="276" w:lineRule="auto"/>
              <w:rPr>
                <w:rFonts w:cs="Arial"/>
                <w:sz w:val="22"/>
                <w:szCs w:val="22"/>
              </w:rPr>
            </w:pPr>
          </w:p>
        </w:tc>
      </w:tr>
      <w:tr w:rsidR="004712FE" w:rsidRPr="00DF7F0B" w:rsidTr="000D1968">
        <w:tc>
          <w:tcPr>
            <w:tcW w:w="1951" w:type="dxa"/>
            <w:shd w:val="clear" w:color="auto" w:fill="D9D9D9" w:themeFill="background1" w:themeFillShade="D9"/>
          </w:tcPr>
          <w:p w:rsidR="004712FE" w:rsidRPr="005F3F3A" w:rsidRDefault="004712FE" w:rsidP="000D1968">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4712FE" w:rsidRPr="005F3F3A" w:rsidRDefault="004712FE" w:rsidP="000D1968">
            <w:pPr>
              <w:spacing w:line="276" w:lineRule="auto"/>
              <w:rPr>
                <w:rFonts w:cs="Arial"/>
                <w:sz w:val="22"/>
                <w:szCs w:val="22"/>
              </w:rPr>
            </w:pPr>
          </w:p>
        </w:tc>
        <w:tc>
          <w:tcPr>
            <w:tcW w:w="3644" w:type="dxa"/>
          </w:tcPr>
          <w:p w:rsidR="004712FE" w:rsidRPr="005F3F3A" w:rsidRDefault="004712FE" w:rsidP="000D1968">
            <w:pPr>
              <w:spacing w:line="276" w:lineRule="auto"/>
              <w:rPr>
                <w:rFonts w:cs="Arial"/>
                <w:sz w:val="22"/>
                <w:szCs w:val="22"/>
              </w:rPr>
            </w:pPr>
          </w:p>
        </w:tc>
      </w:tr>
    </w:tbl>
    <w:p w:rsidR="004712FE" w:rsidRDefault="004712FE" w:rsidP="004712FE">
      <w:pPr>
        <w:spacing w:after="0" w:line="276" w:lineRule="auto"/>
        <w:jc w:val="both"/>
        <w:rPr>
          <w:rFonts w:cs="Arial"/>
        </w:rPr>
      </w:pPr>
    </w:p>
    <w:p w:rsidR="004712FE" w:rsidRDefault="004712FE" w:rsidP="004712FE">
      <w:pPr>
        <w:spacing w:after="0" w:line="276" w:lineRule="auto"/>
        <w:jc w:val="both"/>
        <w:rPr>
          <w:rFonts w:cs="Arial"/>
        </w:rPr>
      </w:pPr>
    </w:p>
    <w:p w:rsidR="004712FE" w:rsidRDefault="004712FE" w:rsidP="007D0C03">
      <w:pPr>
        <w:spacing w:after="0" w:line="276" w:lineRule="auto"/>
        <w:rPr>
          <w:rFonts w:cs="Arial"/>
          <w:i/>
        </w:rPr>
      </w:pPr>
    </w:p>
    <w:p w:rsidR="004712FE" w:rsidRPr="00F77B50" w:rsidRDefault="004712FE" w:rsidP="004712FE">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4712FE" w:rsidRPr="00CF3CB0" w:rsidTr="000D1968">
        <w:tc>
          <w:tcPr>
            <w:tcW w:w="1928" w:type="dxa"/>
            <w:shd w:val="clear" w:color="auto" w:fill="D9D9D9" w:themeFill="background1" w:themeFillShade="D9"/>
          </w:tcPr>
          <w:p w:rsidR="00106AB1" w:rsidRDefault="004712FE" w:rsidP="000D1968">
            <w:pPr>
              <w:pStyle w:val="Tablesubheads"/>
              <w:spacing w:line="276" w:lineRule="auto"/>
              <w:rPr>
                <w:rFonts w:eastAsiaTheme="minorHAnsi" w:cstheme="minorBidi"/>
                <w:sz w:val="22"/>
                <w:szCs w:val="22"/>
              </w:rPr>
            </w:pPr>
            <w:r w:rsidRPr="005F3F3A">
              <w:rPr>
                <w:rFonts w:eastAsiaTheme="minorHAnsi" w:cstheme="minorBidi"/>
                <w:sz w:val="22"/>
                <w:szCs w:val="22"/>
              </w:rPr>
              <w:t>Date this policy will be reviewed</w:t>
            </w:r>
          </w:p>
          <w:p w:rsidR="004712FE" w:rsidRPr="005F3F3A" w:rsidRDefault="00106AB1" w:rsidP="000D1968">
            <w:pPr>
              <w:pStyle w:val="Tablesubheads"/>
              <w:spacing w:line="276" w:lineRule="auto"/>
              <w:rPr>
                <w:sz w:val="22"/>
                <w:szCs w:val="22"/>
              </w:rPr>
            </w:pPr>
            <w:r>
              <w:rPr>
                <w:rFonts w:eastAsiaTheme="minorHAnsi" w:cstheme="minorBidi"/>
                <w:i/>
                <w:sz w:val="22"/>
                <w:szCs w:val="22"/>
              </w:rPr>
              <w:t>Suggested wording</w:t>
            </w:r>
            <w:r w:rsidR="004712FE" w:rsidRPr="005F3F3A">
              <w:rPr>
                <w:rFonts w:eastAsiaTheme="minorHAnsi" w:cstheme="minorBidi"/>
                <w:sz w:val="22"/>
                <w:szCs w:val="22"/>
              </w:rPr>
              <w:t xml:space="preserve"> </w:t>
            </w:r>
          </w:p>
        </w:tc>
        <w:tc>
          <w:tcPr>
            <w:tcW w:w="7084" w:type="dxa"/>
          </w:tcPr>
          <w:p w:rsidR="00106AB1" w:rsidRPr="000B18E3" w:rsidRDefault="00106AB1" w:rsidP="00106AB1">
            <w:pPr>
              <w:spacing w:line="276" w:lineRule="auto"/>
              <w:rPr>
                <w:rFonts w:cs="Arial"/>
                <w:sz w:val="22"/>
                <w:szCs w:val="22"/>
              </w:rPr>
            </w:pPr>
            <w:r w:rsidRPr="000B18E3">
              <w:rPr>
                <w:rFonts w:cs="Arial"/>
                <w:sz w:val="22"/>
                <w:szCs w:val="22"/>
              </w:rPr>
              <w:t xml:space="preserve">This policy will be regularly monitored and reviewed to ensure that it does not disadvantage particular sections of the community and that it reflects current legislation, regulation, guidelines and relevant quality frameworks (in particular the Tusla Quality and Regulatory Framework;  </w:t>
            </w:r>
            <w:proofErr w:type="spellStart"/>
            <w:r w:rsidRPr="000B18E3">
              <w:rPr>
                <w:rFonts w:cs="Arial"/>
                <w:sz w:val="22"/>
                <w:szCs w:val="22"/>
              </w:rPr>
              <w:t>Síolta</w:t>
            </w:r>
            <w:proofErr w:type="spellEnd"/>
            <w:r w:rsidRPr="000B18E3">
              <w:rPr>
                <w:rFonts w:cs="Arial"/>
                <w:sz w:val="22"/>
                <w:szCs w:val="22"/>
              </w:rPr>
              <w:t>: the National Quality Framework for Early Childhood Education; and Aistear: the Early Childhood Curriculum Framework).</w:t>
            </w:r>
          </w:p>
          <w:p w:rsidR="00106AB1" w:rsidRPr="000B18E3" w:rsidRDefault="00106AB1" w:rsidP="00106AB1">
            <w:pPr>
              <w:spacing w:line="276" w:lineRule="auto"/>
              <w:rPr>
                <w:rFonts w:cs="Arial"/>
                <w:sz w:val="22"/>
                <w:szCs w:val="22"/>
              </w:rPr>
            </w:pPr>
          </w:p>
          <w:p w:rsidR="00106AB1" w:rsidRPr="000B18E3" w:rsidRDefault="00106AB1" w:rsidP="00106AB1">
            <w:pPr>
              <w:spacing w:line="276" w:lineRule="auto"/>
              <w:rPr>
                <w:rFonts w:cs="Arial"/>
                <w:sz w:val="22"/>
                <w:szCs w:val="22"/>
              </w:rPr>
            </w:pPr>
            <w:r w:rsidRPr="000B18E3">
              <w:rPr>
                <w:rFonts w:cs="Arial"/>
                <w:sz w:val="22"/>
                <w:szCs w:val="22"/>
              </w:rPr>
              <w:t xml:space="preserve">Equality, diversity and inclusion issues will be discussed regularly at team meetings and management committee meetings </w:t>
            </w:r>
            <w:r w:rsidRPr="000B18E3">
              <w:rPr>
                <w:rFonts w:cs="Arial"/>
                <w:i/>
                <w:sz w:val="22"/>
                <w:szCs w:val="22"/>
              </w:rPr>
              <w:t>[if applicable]</w:t>
            </w:r>
            <w:r w:rsidRPr="000B18E3">
              <w:rPr>
                <w:rFonts w:cs="Arial"/>
                <w:sz w:val="22"/>
                <w:szCs w:val="22"/>
              </w:rPr>
              <w:t xml:space="preserve">. The effectiveness of the policy will be evaluated </w:t>
            </w:r>
            <w:r w:rsidRPr="000B18E3">
              <w:rPr>
                <w:rFonts w:cs="Arial"/>
                <w:i/>
                <w:sz w:val="22"/>
                <w:szCs w:val="22"/>
              </w:rPr>
              <w:t>[indicate by what length of time]</w:t>
            </w:r>
            <w:r w:rsidRPr="000B18E3">
              <w:rPr>
                <w:rFonts w:cs="Arial"/>
                <w:sz w:val="22"/>
                <w:szCs w:val="22"/>
              </w:rPr>
              <w:t xml:space="preserve"> by the team with the support of the service’s Inclusion Coordinator.</w:t>
            </w:r>
          </w:p>
          <w:p w:rsidR="00051C51" w:rsidRPr="000B18E3" w:rsidRDefault="00051C51" w:rsidP="00106AB1">
            <w:pPr>
              <w:spacing w:line="276" w:lineRule="auto"/>
              <w:rPr>
                <w:rFonts w:cs="Arial"/>
                <w:sz w:val="22"/>
                <w:szCs w:val="22"/>
              </w:rPr>
            </w:pPr>
          </w:p>
          <w:p w:rsidR="00051C51" w:rsidRPr="000B18E3" w:rsidRDefault="00051C51" w:rsidP="00106AB1">
            <w:pPr>
              <w:spacing w:line="276" w:lineRule="auto"/>
              <w:rPr>
                <w:rFonts w:cs="Arial"/>
                <w:i/>
                <w:sz w:val="22"/>
                <w:szCs w:val="22"/>
              </w:rPr>
            </w:pPr>
            <w:r w:rsidRPr="000B18E3">
              <w:rPr>
                <w:rFonts w:cs="Arial"/>
                <w:sz w:val="22"/>
                <w:szCs w:val="22"/>
              </w:rPr>
              <w:t xml:space="preserve">A formal review will take place on </w:t>
            </w:r>
            <w:r w:rsidRPr="000B18E3">
              <w:rPr>
                <w:rFonts w:cs="Arial"/>
                <w:i/>
                <w:sz w:val="22"/>
                <w:szCs w:val="22"/>
              </w:rPr>
              <w:t>[insert date]</w:t>
            </w:r>
          </w:p>
          <w:p w:rsidR="004712FE" w:rsidRPr="00CF3CB0" w:rsidRDefault="004712FE" w:rsidP="000D1968">
            <w:pPr>
              <w:spacing w:after="160" w:line="276" w:lineRule="auto"/>
              <w:rPr>
                <w:rFonts w:cs="Arial"/>
              </w:rPr>
            </w:pPr>
          </w:p>
        </w:tc>
      </w:tr>
    </w:tbl>
    <w:p w:rsidR="004712FE" w:rsidRPr="006734A5" w:rsidRDefault="004712FE" w:rsidP="004712FE">
      <w:pPr>
        <w:spacing w:after="0" w:line="276" w:lineRule="auto"/>
        <w:rPr>
          <w:rFonts w:cs="Arial"/>
          <w:i/>
        </w:rPr>
      </w:pPr>
    </w:p>
    <w:p w:rsidR="004712FE" w:rsidRPr="006734A5" w:rsidRDefault="004712FE" w:rsidP="007D0C03">
      <w:pPr>
        <w:spacing w:after="0" w:line="276" w:lineRule="auto"/>
        <w:rPr>
          <w:rFonts w:cs="Arial"/>
          <w:i/>
        </w:rPr>
      </w:pPr>
    </w:p>
    <w:p w:rsidR="003F7F44" w:rsidRPr="006734A5" w:rsidRDefault="003F7F44" w:rsidP="007D0C03">
      <w:pPr>
        <w:spacing w:after="0" w:line="276" w:lineRule="auto"/>
        <w:rPr>
          <w:rFonts w:cs="Arial"/>
          <w:i/>
        </w:rPr>
      </w:pPr>
    </w:p>
    <w:p w:rsidR="003F7F44" w:rsidRPr="006734A5" w:rsidDel="004712FE" w:rsidRDefault="003F7F44" w:rsidP="007D0C03">
      <w:pPr>
        <w:spacing w:after="0" w:line="276" w:lineRule="auto"/>
        <w:rPr>
          <w:rFonts w:cs="Arial"/>
        </w:rPr>
      </w:pPr>
    </w:p>
    <w:p w:rsidR="003F7F44" w:rsidRPr="006734A5" w:rsidDel="004712FE" w:rsidRDefault="003F7F44" w:rsidP="007D0C03">
      <w:pPr>
        <w:spacing w:after="0" w:line="276" w:lineRule="auto"/>
        <w:rPr>
          <w:rFonts w:cs="Arial"/>
        </w:rPr>
      </w:pPr>
    </w:p>
    <w:p w:rsidR="00475D77" w:rsidRPr="00475D77" w:rsidRDefault="00475D77" w:rsidP="007D0C03">
      <w:pPr>
        <w:spacing w:after="240" w:line="276" w:lineRule="auto"/>
        <w:jc w:val="both"/>
        <w:rPr>
          <w:rFonts w:cs="Arial"/>
          <w:vanish/>
          <w:szCs w:val="24"/>
          <w:lang w:val="en-US"/>
        </w:rPr>
      </w:pPr>
    </w:p>
    <w:p w:rsidR="00A32178" w:rsidRDefault="00A32178" w:rsidP="007D0C03">
      <w:pPr>
        <w:pStyle w:val="Heading3"/>
        <w:spacing w:before="0" w:after="240" w:line="276" w:lineRule="auto"/>
      </w:pPr>
    </w:p>
    <w:sectPr w:rsidR="00A32178" w:rsidSect="00A32178">
      <w:headerReference w:type="even" r:id="rId29"/>
      <w:headerReference w:type="default" r:id="rId30"/>
      <w:footerReference w:type="default" r:id="rId31"/>
      <w:headerReference w:type="first" r:id="rId32"/>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C53" w:rsidRDefault="00E17C53" w:rsidP="00E919AE">
      <w:pPr>
        <w:spacing w:after="0" w:line="240" w:lineRule="auto"/>
      </w:pPr>
      <w:r>
        <w:separator/>
      </w:r>
    </w:p>
  </w:endnote>
  <w:endnote w:type="continuationSeparator" w:id="0">
    <w:p w:rsidR="00E17C53" w:rsidRDefault="00E17C53"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A32178" w:rsidRDefault="002B05F6">
        <w:pPr>
          <w:pStyle w:val="Footer"/>
        </w:pPr>
        <w:r>
          <w:fldChar w:fldCharType="begin"/>
        </w:r>
        <w:r w:rsidR="00E17C53">
          <w:instrText xml:space="preserve"> PAGE   \* MERGEFORMAT </w:instrText>
        </w:r>
        <w:r>
          <w:fldChar w:fldCharType="separate"/>
        </w:r>
        <w:r w:rsidR="000F05DB">
          <w:rPr>
            <w:noProof/>
          </w:rPr>
          <w:t>8</w:t>
        </w:r>
        <w:r>
          <w:rPr>
            <w:noProof/>
          </w:rPr>
          <w:fldChar w:fldCharType="end"/>
        </w:r>
      </w:p>
    </w:sdtContent>
  </w:sdt>
  <w:p w:rsidR="00A32178" w:rsidRDefault="00A32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C53" w:rsidRDefault="00E17C53" w:rsidP="00E919AE">
      <w:pPr>
        <w:spacing w:after="0" w:line="240" w:lineRule="auto"/>
      </w:pPr>
      <w:r>
        <w:separator/>
      </w:r>
    </w:p>
  </w:footnote>
  <w:footnote w:type="continuationSeparator" w:id="0">
    <w:p w:rsidR="00E17C53" w:rsidRDefault="00E17C53" w:rsidP="00E919AE">
      <w:pPr>
        <w:spacing w:after="0" w:line="240" w:lineRule="auto"/>
      </w:pPr>
      <w:r>
        <w:continuationSeparator/>
      </w:r>
    </w:p>
  </w:footnote>
  <w:footnote w:id="1">
    <w:p w:rsidR="00A32178" w:rsidRDefault="00A32178" w:rsidP="003F7F44">
      <w:pPr>
        <w:pStyle w:val="FootnoteText"/>
      </w:pPr>
      <w:r>
        <w:rPr>
          <w:rStyle w:val="FootnoteReference"/>
        </w:rPr>
        <w:footnoteRef/>
      </w:r>
      <w:r>
        <w:t xml:space="preserve"> See NALA Plain English Guidelines at a Glance: </w:t>
      </w:r>
      <w:hyperlink r:id="rId1" w:history="1">
        <w:r w:rsidRPr="005207BB">
          <w:rPr>
            <w:rStyle w:val="Hyperlink"/>
          </w:rPr>
          <w:t>www.nala.ie/sites/default/files/publications/Plain%20English%20guidelines%20at%20a%20glance_1.pdf</w:t>
        </w:r>
      </w:hyperlink>
      <w:r>
        <w:t xml:space="preserve"> </w:t>
      </w:r>
    </w:p>
  </w:footnote>
  <w:footnote w:id="2">
    <w:p w:rsidR="00A32178" w:rsidRPr="009C69B1" w:rsidRDefault="00A32178" w:rsidP="003F7F44">
      <w:pPr>
        <w:pStyle w:val="FootnoteText"/>
        <w:rPr>
          <w:rFonts w:ascii="Arial" w:hAnsi="Arial" w:cs="Arial"/>
        </w:rPr>
      </w:pPr>
      <w:r>
        <w:rPr>
          <w:rStyle w:val="FootnoteReference"/>
        </w:rPr>
        <w:footnoteRef/>
      </w:r>
      <w:r>
        <w:t xml:space="preserve"> Ref: The </w:t>
      </w:r>
      <w:r w:rsidRPr="00197367">
        <w:rPr>
          <w:rFonts w:ascii="Arial" w:hAnsi="Arial" w:cs="Arial"/>
          <w:b/>
          <w:bCs/>
          <w:i/>
          <w:lang w:val="en-US"/>
        </w:rPr>
        <w:t>Early Childhood Care and Education National Inclusion Charter</w:t>
      </w:r>
      <w:r w:rsidRPr="00197367">
        <w:rPr>
          <w:rFonts w:ascii="Arial" w:hAnsi="Arial" w:cs="Arial"/>
          <w:b/>
          <w:i/>
        </w:rPr>
        <w:t xml:space="preserve"> and Guidelines for Early Childhood Care and Education Early Childhood Care (2016)</w:t>
      </w:r>
      <w:r>
        <w:rPr>
          <w:rFonts w:ascii="Arial" w:hAnsi="Arial" w:cs="Arial"/>
          <w:b/>
          <w:i/>
        </w:rPr>
        <w:t xml:space="preserve"> </w:t>
      </w:r>
      <w:r>
        <w:rPr>
          <w:rFonts w:ascii="Arial" w:hAnsi="Arial" w:cs="Arial"/>
        </w:rPr>
        <w:t xml:space="preserve">The </w:t>
      </w:r>
      <w:r w:rsidRPr="009C69B1">
        <w:rPr>
          <w:rFonts w:ascii="Arial" w:hAnsi="Arial" w:cs="Arial"/>
        </w:rPr>
        <w:t>Leader</w:t>
      </w:r>
      <w:r>
        <w:rPr>
          <w:rFonts w:ascii="Arial" w:hAnsi="Arial" w:cs="Arial"/>
        </w:rPr>
        <w:t xml:space="preserve">ship for Inclusion (LINC) programme </w:t>
      </w:r>
      <w:r w:rsidRPr="009C69B1">
        <w:rPr>
          <w:rFonts w:ascii="Arial" w:hAnsi="Arial" w:cs="Arial"/>
        </w:rPr>
        <w:t>support</w:t>
      </w:r>
      <w:r>
        <w:rPr>
          <w:rFonts w:ascii="Arial" w:hAnsi="Arial" w:cs="Arial"/>
        </w:rPr>
        <w:t xml:space="preserve">s those </w:t>
      </w:r>
      <w:r w:rsidRPr="009C69B1">
        <w:rPr>
          <w:rFonts w:ascii="Arial" w:hAnsi="Arial" w:cs="Arial"/>
        </w:rPr>
        <w:t>taking on the role of Inc</w:t>
      </w:r>
      <w:r>
        <w:rPr>
          <w:rFonts w:ascii="Arial" w:hAnsi="Arial" w:cs="Arial"/>
        </w:rPr>
        <w:t xml:space="preserve">lusion Coordinator within their own </w:t>
      </w:r>
      <w:r w:rsidRPr="009C69B1">
        <w:rPr>
          <w:rFonts w:ascii="Arial" w:hAnsi="Arial" w:cs="Arial"/>
        </w:rPr>
        <w:t>settings.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78" w:rsidRDefault="002B05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6500"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78" w:rsidRDefault="002B05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6501"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78" w:rsidRDefault="002B05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56499"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9FE"/>
    <w:multiLevelType w:val="hybridMultilevel"/>
    <w:tmpl w:val="AB02F7F2"/>
    <w:lvl w:ilvl="0" w:tplc="6F28E796">
      <w:start w:val="1"/>
      <w:numFmt w:val="bullet"/>
      <w:lvlText w:val="▪"/>
      <w:lvlJc w:val="left"/>
      <w:pPr>
        <w:tabs>
          <w:tab w:val="num" w:pos="170"/>
        </w:tabs>
        <w:ind w:left="170" w:hanging="170"/>
      </w:pPr>
      <w:rPr>
        <w:rFonts w:ascii="Garamond" w:hAnsi="Garamond" w:cs="Courier"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E446E"/>
    <w:multiLevelType w:val="hybridMultilevel"/>
    <w:tmpl w:val="814A7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EB78D5"/>
    <w:multiLevelType w:val="hybridMultilevel"/>
    <w:tmpl w:val="B17C85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E630CF1"/>
    <w:multiLevelType w:val="hybridMultilevel"/>
    <w:tmpl w:val="FC54A730"/>
    <w:lvl w:ilvl="0" w:tplc="18090001">
      <w:start w:val="1"/>
      <w:numFmt w:val="bullet"/>
      <w:lvlText w:val=""/>
      <w:lvlJc w:val="left"/>
      <w:pPr>
        <w:ind w:left="1440" w:hanging="360"/>
      </w:pPr>
      <w:rPr>
        <w:rFonts w:ascii="Symbol" w:hAnsi="Symbol" w:hint="default"/>
      </w:rPr>
    </w:lvl>
    <w:lvl w:ilvl="1" w:tplc="56D82836">
      <w:numFmt w:val="bullet"/>
      <w:lvlText w:val="-"/>
      <w:lvlJc w:val="left"/>
      <w:pPr>
        <w:ind w:left="2160" w:hanging="360"/>
      </w:pPr>
      <w:rPr>
        <w:rFonts w:ascii="Arial" w:eastAsiaTheme="minorHAnsi" w:hAnsi="Arial" w:cs="Aria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136D5D8C"/>
    <w:multiLevelType w:val="hybridMultilevel"/>
    <w:tmpl w:val="2C7C0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F26525"/>
    <w:multiLevelType w:val="hybridMultilevel"/>
    <w:tmpl w:val="C254C9E0"/>
    <w:lvl w:ilvl="0" w:tplc="34C6EC26">
      <w:start w:val="1"/>
      <w:numFmt w:val="bullet"/>
      <w:lvlText w:val="▪"/>
      <w:lvlJc w:val="left"/>
      <w:pPr>
        <w:tabs>
          <w:tab w:val="num" w:pos="851"/>
        </w:tabs>
        <w:ind w:left="851"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745D10"/>
    <w:multiLevelType w:val="hybridMultilevel"/>
    <w:tmpl w:val="9C4200F0"/>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
    <w:nsid w:val="2AB6491F"/>
    <w:multiLevelType w:val="hybridMultilevel"/>
    <w:tmpl w:val="F59E35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2EC741C1"/>
    <w:multiLevelType w:val="hybridMultilevel"/>
    <w:tmpl w:val="B59EF392"/>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EEA746E"/>
    <w:multiLevelType w:val="hybridMultilevel"/>
    <w:tmpl w:val="D53ACDBE"/>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nsid w:val="369E0E78"/>
    <w:multiLevelType w:val="hybridMultilevel"/>
    <w:tmpl w:val="6CE4D48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nsid w:val="397E4FEB"/>
    <w:multiLevelType w:val="hybridMultilevel"/>
    <w:tmpl w:val="4EAC83FE"/>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A9F28D5"/>
    <w:multiLevelType w:val="hybridMultilevel"/>
    <w:tmpl w:val="47529494"/>
    <w:lvl w:ilvl="0" w:tplc="912A8FE8">
      <w:start w:val="1"/>
      <w:numFmt w:val="bullet"/>
      <w:lvlText w:val="▪"/>
      <w:lvlJc w:val="left"/>
      <w:pPr>
        <w:tabs>
          <w:tab w:val="num" w:pos="170"/>
        </w:tabs>
        <w:ind w:left="170" w:hanging="170"/>
      </w:pPr>
      <w:rPr>
        <w:rFonts w:ascii="Garamond" w:hAnsi="Garamond" w:cs="Courier"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86D47CC"/>
    <w:multiLevelType w:val="hybridMultilevel"/>
    <w:tmpl w:val="610437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ECF1DCF"/>
    <w:multiLevelType w:val="hybridMultilevel"/>
    <w:tmpl w:val="8E62D0F0"/>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2240145"/>
    <w:multiLevelType w:val="hybridMultilevel"/>
    <w:tmpl w:val="E6169DC0"/>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6C04B3F"/>
    <w:multiLevelType w:val="hybridMultilevel"/>
    <w:tmpl w:val="BF025436"/>
    <w:lvl w:ilvl="0" w:tplc="18090001">
      <w:start w:val="1"/>
      <w:numFmt w:val="bullet"/>
      <w:lvlText w:val=""/>
      <w:lvlJc w:val="left"/>
      <w:pPr>
        <w:ind w:left="720" w:hanging="360"/>
      </w:pPr>
      <w:rPr>
        <w:rFonts w:ascii="Symbol" w:hAnsi="Symbol" w:hint="default"/>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A82745C"/>
    <w:multiLevelType w:val="hybridMultilevel"/>
    <w:tmpl w:val="7E3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E4599F"/>
    <w:multiLevelType w:val="hybridMultilevel"/>
    <w:tmpl w:val="1FD0FA4E"/>
    <w:lvl w:ilvl="0" w:tplc="18090003">
      <w:start w:val="1"/>
      <w:numFmt w:val="bullet"/>
      <w:lvlText w:val="o"/>
      <w:lvlJc w:val="left"/>
      <w:pPr>
        <w:ind w:left="1500" w:hanging="360"/>
      </w:pPr>
      <w:rPr>
        <w:rFonts w:ascii="Courier New" w:hAnsi="Courier New" w:cs="Courier New"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20">
    <w:nsid w:val="6C5D6971"/>
    <w:multiLevelType w:val="hybridMultilevel"/>
    <w:tmpl w:val="D15C33E0"/>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1">
    <w:nsid w:val="6D761897"/>
    <w:multiLevelType w:val="hybridMultilevel"/>
    <w:tmpl w:val="0C36BC6E"/>
    <w:lvl w:ilvl="0" w:tplc="18090001">
      <w:start w:val="1"/>
      <w:numFmt w:val="bullet"/>
      <w:lvlText w:val=""/>
      <w:lvlJc w:val="left"/>
      <w:pPr>
        <w:tabs>
          <w:tab w:val="num" w:pos="170"/>
        </w:tabs>
        <w:ind w:left="170" w:hanging="17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877CDA"/>
    <w:multiLevelType w:val="hybridMultilevel"/>
    <w:tmpl w:val="3BB26B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704C5E2B"/>
    <w:multiLevelType w:val="hybridMultilevel"/>
    <w:tmpl w:val="E0B88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8A10377"/>
    <w:multiLevelType w:val="hybridMultilevel"/>
    <w:tmpl w:val="22C0631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5">
    <w:nsid w:val="7CD67D5F"/>
    <w:multiLevelType w:val="hybridMultilevel"/>
    <w:tmpl w:val="F452763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abstractNumId w:val="13"/>
  </w:num>
  <w:num w:numId="2">
    <w:abstractNumId w:val="13"/>
    <w:lvlOverride w:ilvl="0">
      <w:startOverride w:val="5"/>
    </w:lvlOverride>
  </w:num>
  <w:num w:numId="3">
    <w:abstractNumId w:val="13"/>
    <w:lvlOverride w:ilvl="0">
      <w:startOverride w:val="8"/>
    </w:lvlOverride>
  </w:num>
  <w:num w:numId="4">
    <w:abstractNumId w:val="13"/>
    <w:lvlOverride w:ilvl="0">
      <w:startOverride w:val="11"/>
    </w:lvlOverride>
  </w:num>
  <w:num w:numId="5">
    <w:abstractNumId w:val="3"/>
  </w:num>
  <w:num w:numId="6">
    <w:abstractNumId w:val="17"/>
  </w:num>
  <w:num w:numId="7">
    <w:abstractNumId w:val="1"/>
  </w:num>
  <w:num w:numId="8">
    <w:abstractNumId w:val="0"/>
  </w:num>
  <w:num w:numId="9">
    <w:abstractNumId w:val="19"/>
  </w:num>
  <w:num w:numId="10">
    <w:abstractNumId w:val="4"/>
  </w:num>
  <w:num w:numId="11">
    <w:abstractNumId w:val="14"/>
  </w:num>
  <w:num w:numId="12">
    <w:abstractNumId w:val="21"/>
  </w:num>
  <w:num w:numId="13">
    <w:abstractNumId w:val="13"/>
    <w:lvlOverride w:ilvl="0">
      <w:startOverride w:val="14"/>
    </w:lvlOverride>
  </w:num>
  <w:num w:numId="14">
    <w:abstractNumId w:val="8"/>
  </w:num>
  <w:num w:numId="15">
    <w:abstractNumId w:val="12"/>
  </w:num>
  <w:num w:numId="16">
    <w:abstractNumId w:val="16"/>
  </w:num>
  <w:num w:numId="17">
    <w:abstractNumId w:val="15"/>
  </w:num>
  <w:num w:numId="18">
    <w:abstractNumId w:val="25"/>
  </w:num>
  <w:num w:numId="19">
    <w:abstractNumId w:val="24"/>
  </w:num>
  <w:num w:numId="20">
    <w:abstractNumId w:val="2"/>
  </w:num>
  <w:num w:numId="21">
    <w:abstractNumId w:val="10"/>
  </w:num>
  <w:num w:numId="22">
    <w:abstractNumId w:val="5"/>
  </w:num>
  <w:num w:numId="23">
    <w:abstractNumId w:val="18"/>
  </w:num>
  <w:num w:numId="24">
    <w:abstractNumId w:val="20"/>
  </w:num>
  <w:num w:numId="25">
    <w:abstractNumId w:val="11"/>
  </w:num>
  <w:num w:numId="26">
    <w:abstractNumId w:val="9"/>
  </w:num>
  <w:num w:numId="27">
    <w:abstractNumId w:val="6"/>
  </w:num>
  <w:num w:numId="28">
    <w:abstractNumId w:val="22"/>
  </w:num>
  <w:num w:numId="29">
    <w:abstractNumId w:val="23"/>
  </w:num>
  <w:num w:numId="3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4346F"/>
    <w:rsid w:val="00051C51"/>
    <w:rsid w:val="000B18E3"/>
    <w:rsid w:val="000B1F3F"/>
    <w:rsid w:val="000F05DB"/>
    <w:rsid w:val="000F6D8E"/>
    <w:rsid w:val="00106AB1"/>
    <w:rsid w:val="001109E7"/>
    <w:rsid w:val="0011622E"/>
    <w:rsid w:val="00117C2F"/>
    <w:rsid w:val="001F1FDB"/>
    <w:rsid w:val="00200756"/>
    <w:rsid w:val="002826FC"/>
    <w:rsid w:val="002B05F6"/>
    <w:rsid w:val="002C38B5"/>
    <w:rsid w:val="00306BE6"/>
    <w:rsid w:val="00340250"/>
    <w:rsid w:val="00341C95"/>
    <w:rsid w:val="003769A1"/>
    <w:rsid w:val="00380799"/>
    <w:rsid w:val="003C110E"/>
    <w:rsid w:val="003E1668"/>
    <w:rsid w:val="003F7F44"/>
    <w:rsid w:val="00437D74"/>
    <w:rsid w:val="004658DB"/>
    <w:rsid w:val="004712FE"/>
    <w:rsid w:val="00475D77"/>
    <w:rsid w:val="0056217A"/>
    <w:rsid w:val="005801AB"/>
    <w:rsid w:val="00584ABB"/>
    <w:rsid w:val="005F42DA"/>
    <w:rsid w:val="00673485"/>
    <w:rsid w:val="00685F21"/>
    <w:rsid w:val="006C1623"/>
    <w:rsid w:val="006E7F55"/>
    <w:rsid w:val="00711414"/>
    <w:rsid w:val="00754B8E"/>
    <w:rsid w:val="007C66AE"/>
    <w:rsid w:val="007D0C03"/>
    <w:rsid w:val="00840098"/>
    <w:rsid w:val="008B39FA"/>
    <w:rsid w:val="008D516F"/>
    <w:rsid w:val="009766BA"/>
    <w:rsid w:val="009904CA"/>
    <w:rsid w:val="009C65D9"/>
    <w:rsid w:val="00A26B92"/>
    <w:rsid w:val="00A32178"/>
    <w:rsid w:val="00A32B07"/>
    <w:rsid w:val="00B50753"/>
    <w:rsid w:val="00B56097"/>
    <w:rsid w:val="00B931D6"/>
    <w:rsid w:val="00BB0950"/>
    <w:rsid w:val="00BC36B8"/>
    <w:rsid w:val="00C034D3"/>
    <w:rsid w:val="00C51A32"/>
    <w:rsid w:val="00C61064"/>
    <w:rsid w:val="00D2654B"/>
    <w:rsid w:val="00D344C1"/>
    <w:rsid w:val="00DC47E9"/>
    <w:rsid w:val="00DE2D27"/>
    <w:rsid w:val="00E17C53"/>
    <w:rsid w:val="00E919AE"/>
    <w:rsid w:val="00EA7BDE"/>
    <w:rsid w:val="00F77B50"/>
    <w:rsid w:val="00FD4F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34"/>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iPriority w:val="99"/>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475D77"/>
    <w:rPr>
      <w:rFonts w:ascii="Garamond" w:eastAsia="Times New Roman" w:hAnsi="Garamond" w:cs="Times New Roman"/>
      <w:sz w:val="20"/>
      <w:szCs w:val="20"/>
    </w:rPr>
  </w:style>
  <w:style w:type="character" w:styleId="CommentReference">
    <w:name w:val="annotation reference"/>
    <w:basedOn w:val="DefaultParagraphFont"/>
    <w:uiPriority w:val="99"/>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3F7F4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F7F44"/>
    <w:rPr>
      <w:sz w:val="20"/>
      <w:szCs w:val="20"/>
    </w:rPr>
  </w:style>
  <w:style w:type="character" w:styleId="FootnoteReference">
    <w:name w:val="footnote reference"/>
    <w:basedOn w:val="DefaultParagraphFont"/>
    <w:uiPriority w:val="99"/>
    <w:semiHidden/>
    <w:unhideWhenUsed/>
    <w:rsid w:val="003F7F44"/>
    <w:rPr>
      <w:vertAlign w:val="superscript"/>
    </w:rPr>
  </w:style>
  <w:style w:type="character" w:customStyle="1" w:styleId="normaltextrun">
    <w:name w:val="normaltextrun"/>
    <w:basedOn w:val="DefaultParagraphFont"/>
    <w:rsid w:val="009904CA"/>
  </w:style>
  <w:style w:type="character" w:customStyle="1" w:styleId="eop">
    <w:name w:val="eop"/>
    <w:basedOn w:val="DefaultParagraphFont"/>
    <w:rsid w:val="009904CA"/>
  </w:style>
  <w:style w:type="table" w:styleId="TableGrid">
    <w:name w:val="Table Grid"/>
    <w:basedOn w:val="TableNormal"/>
    <w:rsid w:val="004712FE"/>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4712FE"/>
    <w:pPr>
      <w:spacing w:after="0" w:line="360" w:lineRule="auto"/>
    </w:pPr>
    <w:rPr>
      <w:b/>
      <w:bCs/>
      <w:sz w:val="24"/>
      <w:szCs w:val="24"/>
      <w:lang w:val="en-GB"/>
    </w:rPr>
  </w:style>
  <w:style w:type="paragraph" w:styleId="Revision">
    <w:name w:val="Revision"/>
    <w:hidden/>
    <w:uiPriority w:val="99"/>
    <w:semiHidden/>
    <w:rsid w:val="00106AB1"/>
    <w:pPr>
      <w:spacing w:after="0" w:line="240" w:lineRule="auto"/>
    </w:pPr>
    <w:rPr>
      <w:rFonts w:ascii="Arial" w:hAnsi="Arial"/>
    </w:rPr>
  </w:style>
</w:styles>
</file>

<file path=word/webSettings.xml><?xml version="1.0" encoding="utf-8"?>
<w:webSettings xmlns:r="http://schemas.openxmlformats.org/officeDocument/2006/relationships" xmlns:w="http://schemas.openxmlformats.org/wordprocessingml/2006/main">
  <w:divs>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gov.ie/wp-content/uploads/2016/06/Diversity-Equality-and-Inclusion-Charter-and-Guidelines-for-Early-Childhood-Care-Education.pdf" TargetMode="External"/><Relationship Id="rId13" Type="http://schemas.openxmlformats.org/officeDocument/2006/relationships/hyperlink" Target="http://www.tusla.ie/services/preschool-services/early-years-quality-and-regulatory-framework/" TargetMode="External"/><Relationship Id="rId18" Type="http://schemas.openxmlformats.org/officeDocument/2006/relationships/hyperlink" Target="http://aim.gov.ie" TargetMode="External"/><Relationship Id="rId26" Type="http://schemas.openxmlformats.org/officeDocument/2006/relationships/hyperlink" Target="http://siolta.ie/" TargetMode="External"/><Relationship Id="rId3" Type="http://schemas.openxmlformats.org/officeDocument/2006/relationships/settings" Target="settings.xml"/><Relationship Id="rId21" Type="http://schemas.openxmlformats.org/officeDocument/2006/relationships/hyperlink" Target="http://aim.gov.ie/wp-content/uploads/2016/06/Diversity-Equality-and-Inclusion-Charter-and-Guidelines-for-Early-Childhood-Care-Education.pdf" TargetMode="External"/><Relationship Id="rId34" Type="http://schemas.openxmlformats.org/officeDocument/2006/relationships/theme" Target="theme/theme1.xml"/><Relationship Id="rId7" Type="http://schemas.openxmlformats.org/officeDocument/2006/relationships/hyperlink" Target="http://aim.gov.ie/wp-content/uploads/2016/06/Diversity-Equality-and-Inclusion-Charter-and-Guidelines-for-Early-Childhood-Care-Education.pdf" TargetMode="External"/><Relationship Id="rId12" Type="http://schemas.openxmlformats.org/officeDocument/2006/relationships/hyperlink" Target="http://aim.gov.ie/wp-content/uploads/2016/06/Diversity-Equality-and-Inclusion-Charter-and-Guidelines-for-Early-Childhood-Care-Education.pdf" TargetMode="External"/><Relationship Id="rId17" Type="http://schemas.openxmlformats.org/officeDocument/2006/relationships/hyperlink" Target="http://aim.gov.ie/wp-content/uploads/2016/06/Diversity-Equality-and-Inclusion-Charter-and-Guidelines-for-Early-Childhood-Care-Education.pdf" TargetMode="External"/><Relationship Id="rId25" Type="http://schemas.openxmlformats.org/officeDocument/2006/relationships/hyperlink" Target="http://aim.gov.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ation.ie/en/Publications/Inspection-Reports-Publications/Evaluation-Reports-Guidelines/A-Guide-to-Early-years-Education-focused-Inspection-EYEI-in-Early-years-Settings-Participating-ECCE-Programme.pdf" TargetMode="External"/><Relationship Id="rId20" Type="http://schemas.openxmlformats.org/officeDocument/2006/relationships/hyperlink" Target="http://aim.gov.ie/wp-content/uploads/2016/06/Diversity-Equality-and-Inclusion-Charter-and-Guidelines-for-Early-Childhood-Care-Education.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eli/1998/act/21/enacted/en/html" TargetMode="External"/><Relationship Id="rId24" Type="http://schemas.openxmlformats.org/officeDocument/2006/relationships/hyperlink" Target="http://aim.gov.ie/wp-content/uploads/2016/06/Diversity-Equality-and-Inclusion-Charter-and-Guidelines-for-Early-Childhood-Care-Education.pdf"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cca.ie/en/early-childhood/aistear" TargetMode="External"/><Relationship Id="rId23" Type="http://schemas.openxmlformats.org/officeDocument/2006/relationships/hyperlink" Target="http://www.irishstatutebook.ie/eli/2016/si/221/made/en/print" TargetMode="External"/><Relationship Id="rId28" Type="http://schemas.openxmlformats.org/officeDocument/2006/relationships/hyperlink" Target="https://www.education.ie/en/Publications/Inspection-Reports-Publications/Evaluation-Reports-Guidelines/A-Guide-to-Early-years-Education-focused-Inspection-EYEI-in-Early-years-Settings-Participating-ECCE-Programme.pdf" TargetMode="External"/><Relationship Id="rId10" Type="http://schemas.openxmlformats.org/officeDocument/2006/relationships/hyperlink" Target="http://revisedacts.lawreform.ie/eli/2000/act/8/revised/en/html" TargetMode="External"/><Relationship Id="rId19" Type="http://schemas.openxmlformats.org/officeDocument/2006/relationships/hyperlink" Target="http://aim.gov.ie/wp-content/uploads/2016/06/Diversity-Equality-and-Inclusion-Charter-and-Guidelines-for-Early-Childhood-Care-Education.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usla.ie/services/preschool-services/early-years-quality-and-regulatory-framework/" TargetMode="External"/><Relationship Id="rId14" Type="http://schemas.openxmlformats.org/officeDocument/2006/relationships/hyperlink" Target="http://siolta.ie/" TargetMode="External"/><Relationship Id="rId22" Type="http://schemas.openxmlformats.org/officeDocument/2006/relationships/hyperlink" Target="http://www.tusla.ie/services/preschool-services/early-years-quality-and-regulatory-framework/" TargetMode="External"/><Relationship Id="rId27" Type="http://schemas.openxmlformats.org/officeDocument/2006/relationships/hyperlink" Target="https://www.ncca.ie/en/early-childhood/aistear"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nala.ie/sites/default/files/publications/Plain%20English%20guidelines%20at%20a%20glance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3</cp:revision>
  <dcterms:created xsi:type="dcterms:W3CDTF">2018-06-18T16:21:00Z</dcterms:created>
  <dcterms:modified xsi:type="dcterms:W3CDTF">2018-08-29T10:47:00Z</dcterms:modified>
</cp:coreProperties>
</file>