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385C3" w14:textId="77777777" w:rsidR="00FB10A6" w:rsidRPr="00A34794" w:rsidRDefault="00FB10A6" w:rsidP="00BC5727">
      <w:pPr>
        <w:spacing w:line="276" w:lineRule="auto"/>
        <w:rPr>
          <w:rFonts w:cs="Arial"/>
          <w:b/>
          <w:sz w:val="24"/>
          <w:szCs w:val="24"/>
          <w:lang w:val="en-US"/>
        </w:rPr>
      </w:pPr>
      <w:r w:rsidRPr="007072D9">
        <w:rPr>
          <w:rFonts w:cs="Arial"/>
          <w:b/>
          <w:sz w:val="24"/>
          <w:szCs w:val="24"/>
          <w:lang w:val="en-US"/>
        </w:rPr>
        <w:t xml:space="preserve">This </w:t>
      </w:r>
      <w:r>
        <w:rPr>
          <w:rFonts w:cs="Arial"/>
          <w:b/>
          <w:sz w:val="24"/>
          <w:szCs w:val="24"/>
          <w:lang w:val="en-US"/>
        </w:rPr>
        <w:t xml:space="preserve">document provides guidance for </w:t>
      </w:r>
      <w:r w:rsidRPr="007072D9">
        <w:rPr>
          <w:rFonts w:cs="Arial"/>
          <w:b/>
          <w:sz w:val="24"/>
          <w:szCs w:val="24"/>
          <w:lang w:val="en-US"/>
        </w:rPr>
        <w:t xml:space="preserve">policy </w:t>
      </w:r>
      <w:r>
        <w:rPr>
          <w:rFonts w:cs="Arial"/>
          <w:b/>
          <w:sz w:val="24"/>
          <w:szCs w:val="24"/>
          <w:lang w:val="en-US"/>
        </w:rPr>
        <w:t>development</w:t>
      </w:r>
      <w:r w:rsidRPr="007072D9">
        <w:rPr>
          <w:rFonts w:cs="Arial"/>
          <w:b/>
          <w:sz w:val="24"/>
          <w:szCs w:val="24"/>
          <w:lang w:val="en-US"/>
        </w:rPr>
        <w:t xml:space="preserve"> in outline/template form only</w:t>
      </w:r>
      <w:r>
        <w:rPr>
          <w:rFonts w:cs="Arial"/>
          <w:b/>
          <w:sz w:val="24"/>
          <w:szCs w:val="24"/>
          <w:lang w:val="en-US"/>
        </w:rPr>
        <w:t>.</w:t>
      </w:r>
      <w:r w:rsidRPr="007072D9">
        <w:rPr>
          <w:rFonts w:cs="Arial"/>
          <w:b/>
          <w:sz w:val="24"/>
          <w:szCs w:val="24"/>
          <w:lang w:val="en-US"/>
        </w:rPr>
        <w:t xml:space="preserve"> </w:t>
      </w:r>
      <w:r>
        <w:rPr>
          <w:rFonts w:cs="Arial"/>
          <w:b/>
          <w:sz w:val="24"/>
          <w:szCs w:val="24"/>
          <w:lang w:val="en-US"/>
        </w:rPr>
        <w:t xml:space="preserve">It is not a </w:t>
      </w:r>
      <w:r w:rsidRPr="007072D9">
        <w:rPr>
          <w:rFonts w:cs="Arial"/>
          <w:b/>
          <w:sz w:val="24"/>
          <w:szCs w:val="24"/>
          <w:lang w:val="en-US"/>
        </w:rPr>
        <w:t>sample policy.</w:t>
      </w:r>
    </w:p>
    <w:p w14:paraId="5FEF5EF5" w14:textId="77777777" w:rsidR="00FB10A6" w:rsidRDefault="00FB10A6" w:rsidP="00BC5727">
      <w:pPr>
        <w:spacing w:line="276" w:lineRule="auto"/>
        <w:rPr>
          <w:i/>
          <w:lang w:val="en-US"/>
        </w:rPr>
      </w:pPr>
      <w:r w:rsidRPr="00D910AA">
        <w:rPr>
          <w:i/>
          <w:lang w:val="en-US"/>
        </w:rPr>
        <w:t xml:space="preserve"> </w:t>
      </w:r>
    </w:p>
    <w:p w14:paraId="7D1AC407" w14:textId="77777777" w:rsidR="001109E7" w:rsidRPr="001E0064" w:rsidRDefault="00FD4F21" w:rsidP="00BC5727">
      <w:pPr>
        <w:spacing w:line="276" w:lineRule="auto"/>
        <w:rPr>
          <w:rFonts w:cs="Arial"/>
          <w:b/>
          <w:sz w:val="24"/>
          <w:szCs w:val="24"/>
        </w:rPr>
      </w:pPr>
      <w:r w:rsidRPr="00D910AA">
        <w:rPr>
          <w:i/>
          <w:lang w:val="en-US"/>
        </w:rPr>
        <w:t>(Policy Number)</w:t>
      </w:r>
      <w:r w:rsidR="001F5D2F">
        <w:rPr>
          <w:i/>
          <w:lang w:val="en-US"/>
        </w:rPr>
        <w:t xml:space="preserve"> </w:t>
      </w:r>
      <w:proofErr w:type="gramStart"/>
      <w:r w:rsidR="001F5D2F" w:rsidRPr="001F5D2F">
        <w:rPr>
          <w:rStyle w:val="Heading1Char"/>
          <w:i/>
        </w:rPr>
        <w:t>TEMPLATE</w:t>
      </w:r>
      <w:r w:rsidR="001F5D2F">
        <w:rPr>
          <w:i/>
          <w:lang w:val="en-US"/>
        </w:rPr>
        <w:t xml:space="preserve"> </w:t>
      </w:r>
      <w:r w:rsidR="001F5D2F" w:rsidRPr="00D910AA">
        <w:rPr>
          <w:i/>
          <w:lang w:val="en-US"/>
        </w:rPr>
        <w:t xml:space="preserve"> </w:t>
      </w:r>
      <w:r w:rsidR="001F5D2F" w:rsidRPr="00FB10A6">
        <w:rPr>
          <w:rStyle w:val="Heading1Char"/>
        </w:rPr>
        <w:t>POLICY</w:t>
      </w:r>
      <w:proofErr w:type="gramEnd"/>
      <w:r w:rsidR="001F5D2F" w:rsidRPr="001F5D2F">
        <w:rPr>
          <w:rStyle w:val="Heading1Char"/>
        </w:rPr>
        <w:t xml:space="preserve"> </w:t>
      </w:r>
      <w:r w:rsidR="001F5D2F">
        <w:rPr>
          <w:rStyle w:val="Heading1Char"/>
        </w:rPr>
        <w:t xml:space="preserve">ON </w:t>
      </w:r>
      <w:r w:rsidR="001F5D2F" w:rsidRPr="00FB10A6">
        <w:rPr>
          <w:rStyle w:val="Heading1Char"/>
        </w:rPr>
        <w:t>HEALTHY EATING</w:t>
      </w:r>
      <w:r w:rsidR="001F5D2F">
        <w:rPr>
          <w:rStyle w:val="Heading1Char"/>
        </w:rPr>
        <w:t xml:space="preserve"> </w:t>
      </w:r>
      <w:r w:rsidR="001F5D2F" w:rsidRPr="001F5D2F">
        <w:rPr>
          <w:rStyle w:val="Heading1Char"/>
          <w:i/>
        </w:rPr>
        <w:t>WITH GUIDANCE</w:t>
      </w:r>
    </w:p>
    <w:p w14:paraId="3C5C6160" w14:textId="77777777" w:rsidR="00FD4F21" w:rsidRPr="00D910AA" w:rsidRDefault="00FD4F21" w:rsidP="00BC5727">
      <w:pPr>
        <w:pStyle w:val="Heading2"/>
        <w:shd w:val="clear" w:color="auto" w:fill="E2EFD9" w:themeFill="accent6" w:themeFillTint="33"/>
        <w:spacing w:before="0" w:after="240" w:line="276" w:lineRule="auto"/>
        <w:ind w:left="567" w:hanging="567"/>
      </w:pPr>
      <w:r w:rsidRPr="00D910AA">
        <w:t>Rationale and Polic</w:t>
      </w:r>
      <w:r w:rsidRPr="002362F5">
        <w:t>y</w:t>
      </w:r>
      <w:r w:rsidRPr="00D910AA">
        <w:t xml:space="preserve"> Considerations</w:t>
      </w:r>
    </w:p>
    <w:p w14:paraId="3F10713F" w14:textId="77777777" w:rsidR="00FB10A6" w:rsidRPr="00D76BA6" w:rsidRDefault="00FB10A6" w:rsidP="00BC5727">
      <w:pPr>
        <w:shd w:val="clear" w:color="auto" w:fill="E2EFD9" w:themeFill="accent6" w:themeFillTint="33"/>
        <w:autoSpaceDE w:val="0"/>
        <w:autoSpaceDN w:val="0"/>
        <w:adjustRightInd w:val="0"/>
        <w:spacing w:after="0" w:line="276" w:lineRule="auto"/>
        <w:rPr>
          <w:rFonts w:cs="Arial"/>
          <w:color w:val="231F20"/>
        </w:rPr>
      </w:pPr>
      <w:r w:rsidRPr="00D76BA6">
        <w:rPr>
          <w:rFonts w:cs="Arial"/>
          <w:color w:val="231F20"/>
        </w:rPr>
        <w:t>“A child’s early years are important for their future health and wellbeing, and good nutrition during this time lays a healthy foundation for all of childhood and life.”</w:t>
      </w:r>
    </w:p>
    <w:p w14:paraId="74D561C3" w14:textId="77777777" w:rsidR="00FB10A6" w:rsidRPr="00D76BA6" w:rsidRDefault="00743967" w:rsidP="00BC5727">
      <w:pPr>
        <w:shd w:val="clear" w:color="auto" w:fill="E2EFD9" w:themeFill="accent6" w:themeFillTint="33"/>
        <w:autoSpaceDE w:val="0"/>
        <w:autoSpaceDN w:val="0"/>
        <w:adjustRightInd w:val="0"/>
        <w:spacing w:after="0" w:line="276" w:lineRule="auto"/>
        <w:jc w:val="right"/>
        <w:rPr>
          <w:rFonts w:cs="Arial"/>
          <w:color w:val="231F20"/>
        </w:rPr>
      </w:pPr>
      <w:hyperlink r:id="rId7" w:history="1">
        <w:r w:rsidR="00FB10A6" w:rsidRPr="0051333F">
          <w:rPr>
            <w:rStyle w:val="Hyperlink"/>
            <w:rFonts w:cs="Arial"/>
          </w:rPr>
          <w:t>Food and Nutrition Guidelines for Pre-school Services</w:t>
        </w:r>
      </w:hyperlink>
    </w:p>
    <w:p w14:paraId="39147AEA" w14:textId="77777777" w:rsidR="00FB10A6" w:rsidRPr="00D76BA6" w:rsidRDefault="00FB10A6" w:rsidP="00BC5727">
      <w:pPr>
        <w:shd w:val="clear" w:color="auto" w:fill="E2EFD9" w:themeFill="accent6" w:themeFillTint="33"/>
        <w:autoSpaceDE w:val="0"/>
        <w:autoSpaceDN w:val="0"/>
        <w:adjustRightInd w:val="0"/>
        <w:spacing w:after="0" w:line="276" w:lineRule="auto"/>
        <w:rPr>
          <w:rFonts w:cs="Arial"/>
        </w:rPr>
      </w:pPr>
    </w:p>
    <w:p w14:paraId="61BC2D43" w14:textId="2FC5B5A3" w:rsidR="0051333F" w:rsidRPr="0027268C" w:rsidRDefault="0051333F" w:rsidP="00BC5727">
      <w:pPr>
        <w:shd w:val="clear" w:color="auto" w:fill="E2EFD9" w:themeFill="accent6" w:themeFillTint="33"/>
        <w:spacing w:line="276" w:lineRule="auto"/>
      </w:pPr>
      <w:r w:rsidRPr="0027268C">
        <w:t>The Policy on Heal</w:t>
      </w:r>
      <w:r w:rsidR="00E66A1D">
        <w:t>thy Eating must specify</w:t>
      </w:r>
      <w:r w:rsidRPr="0027268C">
        <w:t xml:space="preserve"> the way the service will ensure that the </w:t>
      </w:r>
      <w:hyperlink w:anchor="FOOD_AND_DRINK" w:history="1">
        <w:r w:rsidRPr="00BC5727">
          <w:rPr>
            <w:rStyle w:val="Hyperlink"/>
            <w:color w:val="auto"/>
            <w:u w:val="none"/>
          </w:rPr>
          <w:t>food and drink</w:t>
        </w:r>
      </w:hyperlink>
      <w:r w:rsidRPr="00BC5727">
        <w:t xml:space="preserve"> </w:t>
      </w:r>
      <w:r w:rsidR="00E66A1D">
        <w:t xml:space="preserve">provided to the </w:t>
      </w:r>
      <w:r w:rsidRPr="0027268C">
        <w:t xml:space="preserve">children attending the service is nutritious, and complies with the dietary or religious requirements of the child. </w:t>
      </w:r>
      <w:r w:rsidR="001B4EB5">
        <w:t xml:space="preserve">The policy </w:t>
      </w:r>
      <w:r w:rsidR="007B52BB">
        <w:t>must also state</w:t>
      </w:r>
      <w:r w:rsidR="001B4EB5">
        <w:t xml:space="preserve"> how breastfeeding is supported in the service.</w:t>
      </w:r>
    </w:p>
    <w:p w14:paraId="0B213D68" w14:textId="4C25CAB2" w:rsidR="00FB10A6" w:rsidRPr="00D76BA6" w:rsidRDefault="00FB10A6" w:rsidP="00BC5727">
      <w:pPr>
        <w:shd w:val="clear" w:color="auto" w:fill="E2EFD9" w:themeFill="accent6" w:themeFillTint="33"/>
        <w:autoSpaceDE w:val="0"/>
        <w:autoSpaceDN w:val="0"/>
        <w:adjustRightInd w:val="0"/>
        <w:spacing w:after="0" w:line="276" w:lineRule="auto"/>
        <w:rPr>
          <w:rFonts w:cs="Arial"/>
          <w:color w:val="231F20"/>
        </w:rPr>
      </w:pPr>
      <w:r w:rsidRPr="00D76BA6">
        <w:rPr>
          <w:rFonts w:cs="Arial"/>
          <w:color w:val="231F20"/>
        </w:rPr>
        <w:t>Eating a balanced diet is vital for good health and wellb</w:t>
      </w:r>
      <w:r w:rsidR="007B52BB">
        <w:rPr>
          <w:rFonts w:cs="Arial"/>
          <w:color w:val="231F20"/>
        </w:rPr>
        <w:t xml:space="preserve">eing. Food provides the energy, </w:t>
      </w:r>
      <w:r w:rsidRPr="00D76BA6">
        <w:rPr>
          <w:rFonts w:cs="Arial"/>
          <w:color w:val="231F20"/>
        </w:rPr>
        <w:t xml:space="preserve">protein, essential fats, vitamins and minerals to live, grow and function properly. Children need a wide variety of different foods to provide the right amounts of nutrients for good health and development. The food a child eats in their early years influences their eating habits as they grow and develop. It is important to teach young children about healthy food choices and staying well hydrated, </w:t>
      </w:r>
      <w:r w:rsidR="00DF6A14">
        <w:rPr>
          <w:rFonts w:cs="Arial"/>
          <w:color w:val="231F20"/>
        </w:rPr>
        <w:t xml:space="preserve">and </w:t>
      </w:r>
      <w:r w:rsidRPr="00D76BA6">
        <w:rPr>
          <w:rFonts w:cs="Arial"/>
          <w:color w:val="231F20"/>
        </w:rPr>
        <w:t xml:space="preserve">to help them develop good habits and a healthy relationship with food from an early age. </w:t>
      </w:r>
    </w:p>
    <w:p w14:paraId="153D7EFF" w14:textId="77777777" w:rsidR="00FB10A6" w:rsidRPr="00D76BA6" w:rsidRDefault="00FB10A6" w:rsidP="00BC5727">
      <w:pPr>
        <w:shd w:val="clear" w:color="auto" w:fill="E2EFD9" w:themeFill="accent6" w:themeFillTint="33"/>
        <w:autoSpaceDE w:val="0"/>
        <w:autoSpaceDN w:val="0"/>
        <w:adjustRightInd w:val="0"/>
        <w:spacing w:after="0" w:line="276" w:lineRule="auto"/>
        <w:rPr>
          <w:rFonts w:cs="Arial"/>
        </w:rPr>
      </w:pPr>
    </w:p>
    <w:p w14:paraId="733DC9A9" w14:textId="04E17DAA" w:rsidR="00FB10A6" w:rsidRPr="00D76BA6" w:rsidRDefault="00FB10A6" w:rsidP="00BC5727">
      <w:pPr>
        <w:shd w:val="clear" w:color="auto" w:fill="E2EFD9" w:themeFill="accent6" w:themeFillTint="33"/>
        <w:autoSpaceDE w:val="0"/>
        <w:autoSpaceDN w:val="0"/>
        <w:adjustRightInd w:val="0"/>
        <w:spacing w:after="0" w:line="276" w:lineRule="auto"/>
        <w:rPr>
          <w:rFonts w:cs="Arial"/>
        </w:rPr>
      </w:pPr>
      <w:r w:rsidRPr="00D76BA6">
        <w:rPr>
          <w:rFonts w:cs="Arial"/>
        </w:rPr>
        <w:t xml:space="preserve">The interactions relating to healthy eating are also important. </w:t>
      </w:r>
      <w:hyperlink r:id="rId8" w:history="1">
        <w:proofErr w:type="spellStart"/>
        <w:r w:rsidRPr="008C5884">
          <w:rPr>
            <w:rStyle w:val="Hyperlink"/>
            <w:rFonts w:cs="Arial"/>
          </w:rPr>
          <w:t>Síolta</w:t>
        </w:r>
        <w:proofErr w:type="spellEnd"/>
      </w:hyperlink>
      <w:r w:rsidRPr="00D76BA6">
        <w:rPr>
          <w:rFonts w:cs="Arial"/>
        </w:rPr>
        <w:t xml:space="preserve"> Standard 9 Component 9.4 states that a quality service is proactive in supporting the development of healthy eating </w:t>
      </w:r>
      <w:proofErr w:type="gramStart"/>
      <w:r w:rsidR="00DF6A14">
        <w:rPr>
          <w:rFonts w:cs="Arial"/>
        </w:rPr>
        <w:t>habits</w:t>
      </w:r>
      <w:proofErr w:type="gramEnd"/>
      <w:r w:rsidR="00DF6A14">
        <w:rPr>
          <w:rFonts w:cs="Arial"/>
        </w:rPr>
        <w:t xml:space="preserve"> in children while</w:t>
      </w:r>
      <w:r w:rsidRPr="00D76BA6">
        <w:rPr>
          <w:rFonts w:cs="Arial"/>
        </w:rPr>
        <w:t xml:space="preserve"> supporting their enjoyment and appreciation of eating and drinking as a positive social experience.</w:t>
      </w:r>
    </w:p>
    <w:p w14:paraId="246E4E1C" w14:textId="77777777" w:rsidR="00FB10A6" w:rsidRPr="00D76BA6" w:rsidRDefault="00FB10A6" w:rsidP="00BC5727">
      <w:pPr>
        <w:shd w:val="clear" w:color="auto" w:fill="E2EFD9" w:themeFill="accent6" w:themeFillTint="33"/>
        <w:autoSpaceDE w:val="0"/>
        <w:autoSpaceDN w:val="0"/>
        <w:adjustRightInd w:val="0"/>
        <w:spacing w:after="0" w:line="276" w:lineRule="auto"/>
        <w:rPr>
          <w:rFonts w:cs="Arial"/>
        </w:rPr>
      </w:pPr>
    </w:p>
    <w:p w14:paraId="36B7496F" w14:textId="19ECFC73" w:rsidR="00FB10A6" w:rsidRPr="00D76BA6" w:rsidRDefault="00743967" w:rsidP="00BC5727">
      <w:pPr>
        <w:shd w:val="clear" w:color="auto" w:fill="E2EFD9" w:themeFill="accent6" w:themeFillTint="33"/>
        <w:autoSpaceDE w:val="0"/>
        <w:autoSpaceDN w:val="0"/>
        <w:adjustRightInd w:val="0"/>
        <w:spacing w:after="0" w:line="276" w:lineRule="auto"/>
        <w:rPr>
          <w:rFonts w:cs="Arial"/>
          <w:color w:val="231F20"/>
        </w:rPr>
      </w:pPr>
      <w:hyperlink r:id="rId9" w:history="1">
        <w:r w:rsidR="00FB10A6" w:rsidRPr="008C5884">
          <w:rPr>
            <w:rStyle w:val="Hyperlink"/>
            <w:rFonts w:cs="Arial"/>
          </w:rPr>
          <w:t>Aistear</w:t>
        </w:r>
      </w:hyperlink>
      <w:r w:rsidR="00FB10A6" w:rsidRPr="00D76BA6">
        <w:rPr>
          <w:rFonts w:cs="Arial"/>
          <w:color w:val="231F20"/>
        </w:rPr>
        <w:t xml:space="preserve"> states that adults support children’s psychological and physical well-being by helping them to make healthy choices about nutrition, hygiene and exercise (this also applies to hydration). One of Aistear’s learning goals for young children is to “make healthy choices and demonstrate positive attitudes to nutrition, hygiene, exercise, and routine”. </w:t>
      </w:r>
    </w:p>
    <w:p w14:paraId="3089092F" w14:textId="77777777" w:rsidR="00FB10A6" w:rsidRPr="00D76BA6" w:rsidRDefault="00FB10A6" w:rsidP="00BC5727">
      <w:pPr>
        <w:shd w:val="clear" w:color="auto" w:fill="E2EFD9" w:themeFill="accent6" w:themeFillTint="33"/>
        <w:autoSpaceDE w:val="0"/>
        <w:autoSpaceDN w:val="0"/>
        <w:adjustRightInd w:val="0"/>
        <w:spacing w:after="0" w:line="276" w:lineRule="auto"/>
        <w:rPr>
          <w:rFonts w:cs="Arial"/>
        </w:rPr>
      </w:pPr>
    </w:p>
    <w:p w14:paraId="14320C18" w14:textId="32D4226B" w:rsidR="00FB10A6" w:rsidRPr="00D76BA6" w:rsidRDefault="00FB10A6" w:rsidP="00CA03FA">
      <w:pPr>
        <w:shd w:val="clear" w:color="auto" w:fill="E2EFD9" w:themeFill="accent6" w:themeFillTint="33"/>
        <w:autoSpaceDE w:val="0"/>
        <w:autoSpaceDN w:val="0"/>
        <w:adjustRightInd w:val="0"/>
        <w:spacing w:after="0" w:line="276" w:lineRule="auto"/>
        <w:rPr>
          <w:rFonts w:cs="Arial"/>
        </w:rPr>
      </w:pPr>
      <w:r w:rsidRPr="00D76BA6">
        <w:rPr>
          <w:rFonts w:cs="Arial"/>
        </w:rPr>
        <w:t>“Learning about how to live in a healthy way, and being able to take increasing responsibility for making good health choices and caring for themselves, enables children to experience wellbeing in their present lives, and lays the foundation for a healthy lifestyle in the future. A key part of learning about and adopting healthy lifestyles involves children seeing these modelled positively and enthusiastically by the important people in their lives, including their peers, families, communities</w:t>
      </w:r>
      <w:r w:rsidR="008C5884">
        <w:rPr>
          <w:rFonts w:cs="Arial"/>
        </w:rPr>
        <w:t xml:space="preserve"> and early childhood educators.”</w:t>
      </w:r>
      <w:r w:rsidRPr="00D76BA6">
        <w:rPr>
          <w:rFonts w:cs="Arial"/>
        </w:rPr>
        <w:t xml:space="preserve"> </w:t>
      </w:r>
    </w:p>
    <w:p w14:paraId="5F06BB26" w14:textId="77777777" w:rsidR="00FB10A6" w:rsidRPr="00D76BA6" w:rsidRDefault="00FB10A6" w:rsidP="00CA03FA">
      <w:pPr>
        <w:shd w:val="clear" w:color="auto" w:fill="E2EFD9" w:themeFill="accent6" w:themeFillTint="33"/>
        <w:autoSpaceDE w:val="0"/>
        <w:autoSpaceDN w:val="0"/>
        <w:adjustRightInd w:val="0"/>
        <w:spacing w:after="0" w:line="276" w:lineRule="auto"/>
        <w:jc w:val="right"/>
        <w:rPr>
          <w:rFonts w:cs="Arial"/>
        </w:rPr>
      </w:pPr>
      <w:r w:rsidRPr="00D76BA6">
        <w:rPr>
          <w:rFonts w:cs="Arial"/>
        </w:rPr>
        <w:tab/>
      </w:r>
      <w:r w:rsidRPr="00D76BA6">
        <w:rPr>
          <w:rFonts w:cs="Arial"/>
        </w:rPr>
        <w:tab/>
      </w:r>
      <w:r w:rsidRPr="00D76BA6">
        <w:rPr>
          <w:rFonts w:cs="Arial"/>
        </w:rPr>
        <w:tab/>
      </w:r>
      <w:r w:rsidRPr="00D76BA6">
        <w:rPr>
          <w:rFonts w:cs="Arial"/>
        </w:rPr>
        <w:tab/>
        <w:t>The National Quality Standards Professional Learning</w:t>
      </w:r>
      <w:r>
        <w:rPr>
          <w:rFonts w:cs="Arial"/>
        </w:rPr>
        <w:t xml:space="preserve"> </w:t>
      </w:r>
      <w:r w:rsidRPr="00D76BA6">
        <w:rPr>
          <w:rFonts w:cs="Arial"/>
        </w:rPr>
        <w:tab/>
        <w:t xml:space="preserve">Program Early Childhood Australia, 2012 </w:t>
      </w:r>
    </w:p>
    <w:p w14:paraId="2046971E" w14:textId="77777777" w:rsidR="00FB10A6" w:rsidRPr="00D76BA6" w:rsidRDefault="00FB10A6" w:rsidP="00CA03FA">
      <w:pPr>
        <w:shd w:val="clear" w:color="auto" w:fill="E2EFD9" w:themeFill="accent6" w:themeFillTint="33"/>
        <w:autoSpaceDE w:val="0"/>
        <w:autoSpaceDN w:val="0"/>
        <w:adjustRightInd w:val="0"/>
        <w:spacing w:after="0" w:line="276" w:lineRule="auto"/>
        <w:rPr>
          <w:rFonts w:cs="Arial"/>
          <w:color w:val="231F20"/>
        </w:rPr>
      </w:pPr>
    </w:p>
    <w:p w14:paraId="4F202C78" w14:textId="77777777" w:rsidR="00FB10A6" w:rsidRPr="00D76BA6" w:rsidRDefault="00FB10A6" w:rsidP="00CA03FA">
      <w:pPr>
        <w:shd w:val="clear" w:color="auto" w:fill="E2EFD9" w:themeFill="accent6" w:themeFillTint="33"/>
        <w:autoSpaceDE w:val="0"/>
        <w:autoSpaceDN w:val="0"/>
        <w:adjustRightInd w:val="0"/>
        <w:spacing w:after="0" w:line="276" w:lineRule="auto"/>
        <w:rPr>
          <w:rFonts w:cs="Arial"/>
        </w:rPr>
      </w:pPr>
      <w:r w:rsidRPr="00D76BA6">
        <w:rPr>
          <w:rFonts w:cs="Arial"/>
        </w:rPr>
        <w:t>Healthy eating needs to be considered even more broadly than just how it affects physical and even social development.</w:t>
      </w:r>
    </w:p>
    <w:p w14:paraId="2056D7E1" w14:textId="77777777" w:rsidR="00FB10A6" w:rsidRPr="00D76BA6" w:rsidRDefault="00FB10A6" w:rsidP="00CA03FA">
      <w:pPr>
        <w:shd w:val="clear" w:color="auto" w:fill="E2EFD9" w:themeFill="accent6" w:themeFillTint="33"/>
        <w:autoSpaceDE w:val="0"/>
        <w:autoSpaceDN w:val="0"/>
        <w:adjustRightInd w:val="0"/>
        <w:spacing w:after="0" w:line="276" w:lineRule="auto"/>
        <w:rPr>
          <w:rFonts w:cs="Arial"/>
        </w:rPr>
      </w:pPr>
    </w:p>
    <w:p w14:paraId="3EA495E0" w14:textId="77777777" w:rsidR="00FB10A6" w:rsidRPr="00D76BA6" w:rsidRDefault="00FB10A6" w:rsidP="00CA03FA">
      <w:pPr>
        <w:shd w:val="clear" w:color="auto" w:fill="E2EFD9" w:themeFill="accent6" w:themeFillTint="33"/>
        <w:autoSpaceDE w:val="0"/>
        <w:autoSpaceDN w:val="0"/>
        <w:adjustRightInd w:val="0"/>
        <w:spacing w:after="0" w:line="276" w:lineRule="auto"/>
        <w:rPr>
          <w:rFonts w:cs="Arial"/>
          <w:color w:val="231F20"/>
        </w:rPr>
      </w:pPr>
      <w:r w:rsidRPr="00D76BA6">
        <w:rPr>
          <w:rFonts w:cs="Arial"/>
          <w:color w:val="231F20"/>
        </w:rPr>
        <w:t xml:space="preserve">“The eating experience provides not only sustenance but also an opportunity for learning. It affects not only children’s physical growth and health but also their psychosocial and emotional development.” </w:t>
      </w:r>
    </w:p>
    <w:p w14:paraId="4B16829F" w14:textId="77777777" w:rsidR="00FB10A6" w:rsidRPr="00D76BA6" w:rsidRDefault="00FB10A6" w:rsidP="00CA03FA">
      <w:pPr>
        <w:shd w:val="clear" w:color="auto" w:fill="E2EFD9" w:themeFill="accent6" w:themeFillTint="33"/>
        <w:autoSpaceDE w:val="0"/>
        <w:autoSpaceDN w:val="0"/>
        <w:adjustRightInd w:val="0"/>
        <w:spacing w:after="0" w:line="276" w:lineRule="auto"/>
        <w:jc w:val="right"/>
        <w:rPr>
          <w:rFonts w:cs="Arial"/>
          <w:color w:val="231F20"/>
        </w:rPr>
      </w:pPr>
      <w:r w:rsidRPr="00D76BA6">
        <w:rPr>
          <w:rFonts w:cs="Arial"/>
          <w:color w:val="231F20"/>
        </w:rPr>
        <w:tab/>
      </w:r>
      <w:r w:rsidRPr="00D76BA6">
        <w:rPr>
          <w:rFonts w:cs="Arial"/>
          <w:color w:val="231F20"/>
        </w:rPr>
        <w:tab/>
      </w:r>
      <w:r w:rsidRPr="00D76BA6">
        <w:rPr>
          <w:rFonts w:cs="Arial"/>
          <w:color w:val="231F20"/>
        </w:rPr>
        <w:tab/>
      </w:r>
      <w:r w:rsidRPr="00D76BA6">
        <w:rPr>
          <w:rFonts w:cs="Arial"/>
          <w:color w:val="231F20"/>
        </w:rPr>
        <w:tab/>
      </w:r>
      <w:r w:rsidRPr="00D76BA6">
        <w:rPr>
          <w:rFonts w:cs="Arial"/>
          <w:color w:val="231F20"/>
        </w:rPr>
        <w:tab/>
      </w:r>
      <w:r w:rsidRPr="00D76BA6">
        <w:rPr>
          <w:rFonts w:cs="Arial"/>
          <w:color w:val="231F20"/>
        </w:rPr>
        <w:tab/>
      </w:r>
      <w:hyperlink r:id="rId10" w:history="1">
        <w:r w:rsidR="00BC5727" w:rsidRPr="00BC5727">
          <w:rPr>
            <w:rStyle w:val="Hyperlink"/>
          </w:rPr>
          <w:t>Feeding Behaviour of Infants and Young Children and Its Impact on Child Psychosocial and Emotional Development</w:t>
        </w:r>
      </w:hyperlink>
      <w:r w:rsidR="00BC5727">
        <w:t xml:space="preserve"> </w:t>
      </w:r>
      <w:r w:rsidR="00BC5727">
        <w:rPr>
          <w:rFonts w:cs="Arial"/>
          <w:color w:val="231F20"/>
        </w:rPr>
        <w:t>Yi Hui Liu &amp;</w:t>
      </w:r>
      <w:r w:rsidRPr="00D76BA6">
        <w:rPr>
          <w:rFonts w:cs="Arial"/>
          <w:color w:val="231F20"/>
        </w:rPr>
        <w:t xml:space="preserve"> Martin T. Stein,</w:t>
      </w:r>
      <w:r w:rsidR="00BC5727">
        <w:rPr>
          <w:rFonts w:cs="Arial"/>
          <w:color w:val="231F20"/>
        </w:rPr>
        <w:t xml:space="preserve"> </w:t>
      </w:r>
      <w:r w:rsidRPr="00D76BA6">
        <w:rPr>
          <w:rFonts w:cs="Arial"/>
          <w:color w:val="231F20"/>
        </w:rPr>
        <w:t>2013, University of California San Diego</w:t>
      </w:r>
    </w:p>
    <w:p w14:paraId="399DFC35" w14:textId="77777777" w:rsidR="00FB10A6" w:rsidRPr="00D76BA6" w:rsidRDefault="00FB10A6" w:rsidP="00CA03FA">
      <w:pPr>
        <w:shd w:val="clear" w:color="auto" w:fill="E2EFD9" w:themeFill="accent6" w:themeFillTint="33"/>
        <w:autoSpaceDE w:val="0"/>
        <w:autoSpaceDN w:val="0"/>
        <w:adjustRightInd w:val="0"/>
        <w:spacing w:after="0" w:line="276" w:lineRule="auto"/>
        <w:rPr>
          <w:rFonts w:cs="Arial"/>
          <w:color w:val="231F20"/>
        </w:rPr>
      </w:pPr>
    </w:p>
    <w:p w14:paraId="7CE14D0D" w14:textId="42D5F7B9" w:rsidR="00FB10A6" w:rsidRPr="00D76BA6" w:rsidRDefault="00FB10A6" w:rsidP="00CA03FA">
      <w:pPr>
        <w:pStyle w:val="Default"/>
        <w:shd w:val="clear" w:color="auto" w:fill="E2EFD9" w:themeFill="accent6" w:themeFillTint="33"/>
        <w:spacing w:line="276" w:lineRule="auto"/>
        <w:rPr>
          <w:color w:val="231F20"/>
          <w:sz w:val="22"/>
          <w:szCs w:val="22"/>
        </w:rPr>
      </w:pPr>
      <w:r w:rsidRPr="00D76BA6">
        <w:rPr>
          <w:sz w:val="22"/>
          <w:szCs w:val="22"/>
        </w:rPr>
        <w:t xml:space="preserve">It is important to consider that poor nutrition affects a child’s physical development and also that social behaviours and even learning functions are susceptible to the negative effects of poor nutrition and poor interactions relating to </w:t>
      </w:r>
      <w:r w:rsidR="00B77ED9">
        <w:rPr>
          <w:sz w:val="22"/>
          <w:szCs w:val="22"/>
        </w:rPr>
        <w:t>eating and drinking</w:t>
      </w:r>
      <w:r w:rsidRPr="00D76BA6">
        <w:rPr>
          <w:sz w:val="22"/>
          <w:szCs w:val="22"/>
        </w:rPr>
        <w:t xml:space="preserve">. The </w:t>
      </w:r>
      <w:hyperlink r:id="rId11" w:history="1">
        <w:r w:rsidRPr="008C5884">
          <w:rPr>
            <w:rStyle w:val="Hyperlink"/>
            <w:sz w:val="22"/>
            <w:szCs w:val="22"/>
          </w:rPr>
          <w:t>United Nations Standing Committee on Nutrition</w:t>
        </w:r>
      </w:hyperlink>
      <w:r w:rsidRPr="00D76BA6">
        <w:rPr>
          <w:sz w:val="22"/>
          <w:szCs w:val="22"/>
        </w:rPr>
        <w:t xml:space="preserve"> says that even in mild or moderate situations, stunted growth resulting from poor nutrition is correlated with poor academic performance and lowered mental capacity.</w:t>
      </w:r>
    </w:p>
    <w:p w14:paraId="6A55D6B8" w14:textId="77777777" w:rsidR="001109E7" w:rsidRDefault="001109E7" w:rsidP="00BE608B">
      <w:pPr>
        <w:pStyle w:val="Heading3"/>
        <w:shd w:val="clear" w:color="auto" w:fill="E2EFD9" w:themeFill="accent6" w:themeFillTint="33"/>
        <w:spacing w:before="0" w:line="276" w:lineRule="auto"/>
      </w:pPr>
    </w:p>
    <w:p w14:paraId="7A1B395E" w14:textId="77777777" w:rsidR="00FD4F21" w:rsidRPr="00FD4F21" w:rsidRDefault="00FD4F21" w:rsidP="00BE608B">
      <w:pPr>
        <w:pStyle w:val="Heading3"/>
        <w:shd w:val="clear" w:color="auto" w:fill="E2EFD9" w:themeFill="accent6" w:themeFillTint="33"/>
        <w:spacing w:before="0" w:line="276" w:lineRule="auto"/>
      </w:pPr>
      <w:r w:rsidRPr="00FD4F21">
        <w:t xml:space="preserve">Legislation and </w:t>
      </w:r>
      <w:r>
        <w:t>r</w:t>
      </w:r>
      <w:r w:rsidRPr="00FD4F21">
        <w:t xml:space="preserve">egulatory </w:t>
      </w:r>
      <w:r>
        <w:t>r</w:t>
      </w:r>
      <w:r w:rsidRPr="00FD4F21">
        <w:t>equirements</w:t>
      </w:r>
    </w:p>
    <w:p w14:paraId="0174B3E7" w14:textId="36996F52" w:rsidR="00DF6A14" w:rsidRDefault="00DF6A14" w:rsidP="00CA03FA">
      <w:pPr>
        <w:pStyle w:val="ListParagraph"/>
        <w:numPr>
          <w:ilvl w:val="0"/>
          <w:numId w:val="16"/>
        </w:numPr>
        <w:shd w:val="clear" w:color="auto" w:fill="E2EFD9" w:themeFill="accent6" w:themeFillTint="33"/>
        <w:spacing w:after="0" w:line="276" w:lineRule="auto"/>
      </w:pPr>
      <w:r w:rsidRPr="00BE608B">
        <w:rPr>
          <w:color w:val="231F20"/>
        </w:rPr>
        <w:t xml:space="preserve">Regulation 10 of </w:t>
      </w:r>
      <w:r w:rsidR="00FB10A6" w:rsidRPr="00BE608B">
        <w:rPr>
          <w:color w:val="231F20"/>
        </w:rPr>
        <w:t xml:space="preserve">the </w:t>
      </w:r>
      <w:hyperlink r:id="rId12" w:history="1">
        <w:r w:rsidR="00CA03FA" w:rsidRPr="00BE608B">
          <w:rPr>
            <w:rStyle w:val="Hyperlink"/>
            <w:rFonts w:cs="Arial"/>
            <w:bCs/>
            <w:lang w:val="en-US"/>
          </w:rPr>
          <w:t>Child Care Act 1991 (Early Years Services) Regulations 2016</w:t>
        </w:r>
      </w:hyperlink>
      <w:r w:rsidR="004C58BA" w:rsidRPr="00BE608B">
        <w:rPr>
          <w:rStyle w:val="Hyperlink"/>
          <w:rFonts w:cs="Arial"/>
          <w:bCs/>
          <w:lang w:val="en-US"/>
        </w:rPr>
        <w:t xml:space="preserve"> </w:t>
      </w:r>
      <w:r w:rsidR="00FB10A6" w:rsidRPr="00BE608B">
        <w:rPr>
          <w:color w:val="231F20"/>
        </w:rPr>
        <w:t xml:space="preserve">requires that </w:t>
      </w:r>
      <w:r w:rsidR="00FB10A6" w:rsidRPr="00D76BA6">
        <w:t xml:space="preserve">there is a healthy eating policy in place </w:t>
      </w:r>
      <w:r>
        <w:t>that sets</w:t>
      </w:r>
      <w:r w:rsidR="00FB10A6" w:rsidRPr="00D76BA6">
        <w:t xml:space="preserve"> out the way the service ensures that the food and drinks provided to the children attending the se</w:t>
      </w:r>
      <w:r w:rsidR="008C5884">
        <w:t>rvice are nutritious, and complies</w:t>
      </w:r>
      <w:r w:rsidR="00FB10A6" w:rsidRPr="00D76BA6">
        <w:t xml:space="preserve"> with the dietary or religious requirements of the child. </w:t>
      </w:r>
    </w:p>
    <w:p w14:paraId="752655FE" w14:textId="77777777" w:rsidR="00FB10A6" w:rsidRPr="00D76BA6" w:rsidRDefault="00FB10A6" w:rsidP="00BE608B">
      <w:pPr>
        <w:pStyle w:val="Default"/>
        <w:numPr>
          <w:ilvl w:val="0"/>
          <w:numId w:val="16"/>
        </w:numPr>
        <w:shd w:val="clear" w:color="auto" w:fill="E2EFD9" w:themeFill="accent6" w:themeFillTint="33"/>
        <w:spacing w:line="276" w:lineRule="auto"/>
        <w:rPr>
          <w:sz w:val="22"/>
          <w:szCs w:val="22"/>
        </w:rPr>
      </w:pPr>
      <w:r w:rsidRPr="00D76BA6">
        <w:rPr>
          <w:sz w:val="22"/>
          <w:szCs w:val="22"/>
        </w:rPr>
        <w:t>Regulation 22 on Food and Drink requires that the registered provider ensures that all children attending the service receive adequate, suitable, nutritious and varied food and drink, which takes their individual needs into consideration.</w:t>
      </w:r>
    </w:p>
    <w:p w14:paraId="5ABDF080" w14:textId="77777777" w:rsidR="001109E7" w:rsidRPr="00224023" w:rsidRDefault="001109E7" w:rsidP="00CA03FA">
      <w:pPr>
        <w:pStyle w:val="Default"/>
        <w:shd w:val="clear" w:color="auto" w:fill="E2EFD9" w:themeFill="accent6" w:themeFillTint="33"/>
        <w:spacing w:line="276" w:lineRule="auto"/>
        <w:rPr>
          <w:sz w:val="22"/>
          <w:szCs w:val="22"/>
        </w:rPr>
      </w:pPr>
    </w:p>
    <w:p w14:paraId="43C05436" w14:textId="77777777" w:rsidR="00FD4F21" w:rsidRPr="00D910AA" w:rsidRDefault="00FD4F21" w:rsidP="00154D85">
      <w:pPr>
        <w:pStyle w:val="Heading3"/>
        <w:shd w:val="clear" w:color="auto" w:fill="E2EFD9" w:themeFill="accent6" w:themeFillTint="33"/>
        <w:spacing w:before="0" w:line="276" w:lineRule="auto"/>
      </w:pPr>
      <w:r w:rsidRPr="00D910AA">
        <w:t xml:space="preserve">Children’s </w:t>
      </w:r>
      <w:r>
        <w:t>n</w:t>
      </w:r>
      <w:r w:rsidRPr="00D910AA">
        <w:t>eeds</w:t>
      </w:r>
    </w:p>
    <w:p w14:paraId="446B832B" w14:textId="77777777" w:rsidR="00154D85" w:rsidRDefault="00FB10A6" w:rsidP="00154D85">
      <w:pPr>
        <w:pStyle w:val="Default"/>
        <w:shd w:val="clear" w:color="auto" w:fill="E2EFD9" w:themeFill="accent6" w:themeFillTint="33"/>
        <w:spacing w:line="276" w:lineRule="auto"/>
        <w:rPr>
          <w:sz w:val="22"/>
          <w:szCs w:val="22"/>
        </w:rPr>
      </w:pPr>
      <w:r w:rsidRPr="00D76BA6">
        <w:rPr>
          <w:sz w:val="22"/>
          <w:szCs w:val="22"/>
        </w:rPr>
        <w:t>Children need</w:t>
      </w:r>
      <w:r w:rsidR="00154D85">
        <w:rPr>
          <w:sz w:val="22"/>
          <w:szCs w:val="22"/>
        </w:rPr>
        <w:t>:</w:t>
      </w:r>
    </w:p>
    <w:p w14:paraId="6B93E382" w14:textId="77777777" w:rsidR="00154D85" w:rsidRDefault="00154D85" w:rsidP="00154D85">
      <w:pPr>
        <w:pStyle w:val="Default"/>
        <w:numPr>
          <w:ilvl w:val="0"/>
          <w:numId w:val="11"/>
        </w:numPr>
        <w:shd w:val="clear" w:color="auto" w:fill="E2EFD9" w:themeFill="accent6" w:themeFillTint="33"/>
        <w:spacing w:line="276" w:lineRule="auto"/>
        <w:rPr>
          <w:sz w:val="22"/>
          <w:szCs w:val="22"/>
        </w:rPr>
      </w:pPr>
      <w:r>
        <w:rPr>
          <w:sz w:val="22"/>
          <w:szCs w:val="22"/>
        </w:rPr>
        <w:t>T</w:t>
      </w:r>
      <w:r w:rsidR="00FB10A6" w:rsidRPr="00D76BA6">
        <w:rPr>
          <w:sz w:val="22"/>
          <w:szCs w:val="22"/>
        </w:rPr>
        <w:t xml:space="preserve">heir </w:t>
      </w:r>
      <w:proofErr w:type="spellStart"/>
      <w:r w:rsidR="00FB10A6" w:rsidRPr="00D76BA6">
        <w:rPr>
          <w:sz w:val="22"/>
          <w:szCs w:val="22"/>
        </w:rPr>
        <w:t>carers</w:t>
      </w:r>
      <w:proofErr w:type="spellEnd"/>
      <w:r w:rsidR="00FB10A6" w:rsidRPr="00D76BA6">
        <w:rPr>
          <w:sz w:val="22"/>
          <w:szCs w:val="22"/>
        </w:rPr>
        <w:t xml:space="preserve"> and educators to understand the importance of healthy nutrition. </w:t>
      </w:r>
    </w:p>
    <w:p w14:paraId="238BD8BB" w14:textId="77777777" w:rsidR="00154D85" w:rsidRDefault="00154D85" w:rsidP="00154D85">
      <w:pPr>
        <w:pStyle w:val="Default"/>
        <w:numPr>
          <w:ilvl w:val="0"/>
          <w:numId w:val="11"/>
        </w:numPr>
        <w:shd w:val="clear" w:color="auto" w:fill="E2EFD9" w:themeFill="accent6" w:themeFillTint="33"/>
        <w:spacing w:line="276" w:lineRule="auto"/>
        <w:rPr>
          <w:sz w:val="22"/>
          <w:szCs w:val="22"/>
        </w:rPr>
      </w:pPr>
      <w:r>
        <w:rPr>
          <w:sz w:val="22"/>
          <w:szCs w:val="22"/>
        </w:rPr>
        <w:t>T</w:t>
      </w:r>
      <w:r w:rsidR="00FB10A6" w:rsidRPr="00D76BA6">
        <w:rPr>
          <w:sz w:val="22"/>
          <w:szCs w:val="22"/>
        </w:rPr>
        <w:t xml:space="preserve">his policy to recognise that food has always been a central part of community, social, cultural and religious life. </w:t>
      </w:r>
    </w:p>
    <w:p w14:paraId="470643FE" w14:textId="77777777" w:rsidR="00154D85" w:rsidRDefault="00FB10A6" w:rsidP="00154D85">
      <w:pPr>
        <w:pStyle w:val="Default"/>
        <w:numPr>
          <w:ilvl w:val="0"/>
          <w:numId w:val="11"/>
        </w:numPr>
        <w:shd w:val="clear" w:color="auto" w:fill="E2EFD9" w:themeFill="accent6" w:themeFillTint="33"/>
        <w:spacing w:line="276" w:lineRule="auto"/>
        <w:rPr>
          <w:sz w:val="22"/>
          <w:szCs w:val="22"/>
        </w:rPr>
      </w:pPr>
      <w:r w:rsidRPr="00D76BA6">
        <w:rPr>
          <w:sz w:val="22"/>
          <w:szCs w:val="22"/>
        </w:rPr>
        <w:t>This policy to recognise in its practice guidance that, in addition to satisfying physical and social needs, foo</w:t>
      </w:r>
      <w:r w:rsidR="00DF6A14">
        <w:rPr>
          <w:sz w:val="22"/>
          <w:szCs w:val="22"/>
        </w:rPr>
        <w:t>d and the way it is experienced</w:t>
      </w:r>
      <w:r w:rsidRPr="00D76BA6">
        <w:rPr>
          <w:sz w:val="22"/>
          <w:szCs w:val="22"/>
        </w:rPr>
        <w:t xml:space="preserve"> may also satisfy certain emotional needs (not to be used as a reward for behaviour</w:t>
      </w:r>
      <w:r w:rsidR="002C57DF">
        <w:rPr>
          <w:sz w:val="22"/>
          <w:szCs w:val="22"/>
        </w:rPr>
        <w:t>,</w:t>
      </w:r>
      <w:r w:rsidRPr="00D76BA6">
        <w:rPr>
          <w:sz w:val="22"/>
          <w:szCs w:val="22"/>
        </w:rPr>
        <w:t xml:space="preserve"> but enjoyed as part of a positive social experience). These emotional needs include a sense of security, love and acceptance. </w:t>
      </w:r>
    </w:p>
    <w:p w14:paraId="6BE36ED5" w14:textId="77777777" w:rsidR="00CD2028" w:rsidRDefault="00154D85" w:rsidP="00154D85">
      <w:pPr>
        <w:pStyle w:val="Default"/>
        <w:numPr>
          <w:ilvl w:val="0"/>
          <w:numId w:val="11"/>
        </w:numPr>
        <w:shd w:val="clear" w:color="auto" w:fill="E2EFD9" w:themeFill="accent6" w:themeFillTint="33"/>
        <w:spacing w:line="276" w:lineRule="auto"/>
        <w:rPr>
          <w:sz w:val="22"/>
          <w:szCs w:val="22"/>
        </w:rPr>
      </w:pPr>
      <w:r>
        <w:rPr>
          <w:sz w:val="22"/>
          <w:szCs w:val="22"/>
        </w:rPr>
        <w:t xml:space="preserve">The </w:t>
      </w:r>
      <w:r w:rsidR="00FB10A6" w:rsidRPr="00D76BA6">
        <w:rPr>
          <w:sz w:val="22"/>
          <w:szCs w:val="22"/>
        </w:rPr>
        <w:t xml:space="preserve">interactions relating to </w:t>
      </w:r>
      <w:r w:rsidR="00B77ED9">
        <w:rPr>
          <w:sz w:val="22"/>
          <w:szCs w:val="22"/>
        </w:rPr>
        <w:t xml:space="preserve">eating and drinking </w:t>
      </w:r>
      <w:r w:rsidR="00FB10A6" w:rsidRPr="00D76BA6">
        <w:rPr>
          <w:sz w:val="22"/>
          <w:szCs w:val="22"/>
        </w:rPr>
        <w:t xml:space="preserve">to always be positive. </w:t>
      </w:r>
    </w:p>
    <w:p w14:paraId="566B3ABE" w14:textId="2851DD41" w:rsidR="00154D85" w:rsidRDefault="00FB10A6" w:rsidP="00154D85">
      <w:pPr>
        <w:pStyle w:val="Default"/>
        <w:numPr>
          <w:ilvl w:val="0"/>
          <w:numId w:val="11"/>
        </w:numPr>
        <w:shd w:val="clear" w:color="auto" w:fill="E2EFD9" w:themeFill="accent6" w:themeFillTint="33"/>
        <w:spacing w:line="276" w:lineRule="auto"/>
        <w:rPr>
          <w:sz w:val="22"/>
          <w:szCs w:val="22"/>
        </w:rPr>
      </w:pPr>
      <w:r w:rsidRPr="00D76BA6">
        <w:rPr>
          <w:sz w:val="22"/>
          <w:szCs w:val="22"/>
        </w:rPr>
        <w:t>The effect of poor</w:t>
      </w:r>
      <w:r w:rsidR="00CD2028">
        <w:rPr>
          <w:sz w:val="22"/>
          <w:szCs w:val="22"/>
        </w:rPr>
        <w:t xml:space="preserve"> nutrition on learning to</w:t>
      </w:r>
      <w:r w:rsidRPr="00D76BA6">
        <w:rPr>
          <w:sz w:val="22"/>
          <w:szCs w:val="22"/>
        </w:rPr>
        <w:t xml:space="preserve"> be considered. </w:t>
      </w:r>
    </w:p>
    <w:p w14:paraId="6AB97233" w14:textId="77777777" w:rsidR="00FB10A6" w:rsidRPr="00D76BA6" w:rsidRDefault="00154D85" w:rsidP="00154D85">
      <w:pPr>
        <w:pStyle w:val="Default"/>
        <w:numPr>
          <w:ilvl w:val="0"/>
          <w:numId w:val="11"/>
        </w:numPr>
        <w:shd w:val="clear" w:color="auto" w:fill="E2EFD9" w:themeFill="accent6" w:themeFillTint="33"/>
        <w:spacing w:line="276" w:lineRule="auto"/>
        <w:rPr>
          <w:sz w:val="22"/>
          <w:szCs w:val="22"/>
        </w:rPr>
      </w:pPr>
      <w:r>
        <w:rPr>
          <w:sz w:val="22"/>
          <w:szCs w:val="22"/>
        </w:rPr>
        <w:t xml:space="preserve">This </w:t>
      </w:r>
      <w:r w:rsidR="00FB10A6" w:rsidRPr="00D76BA6">
        <w:rPr>
          <w:sz w:val="22"/>
          <w:szCs w:val="22"/>
        </w:rPr>
        <w:t>policy to ensure that all aspects of healthy eating are considered and their dietary requirements are appropriately met as well as any particular religious requirements their family may have. Children with allergies and very young children also need this policy to help ensure that they are not put at risk of allergic reactions to food or drink or of choking.</w:t>
      </w:r>
    </w:p>
    <w:p w14:paraId="675EECEF" w14:textId="77777777" w:rsidR="001109E7" w:rsidRPr="00224023" w:rsidRDefault="001109E7" w:rsidP="00BC5727">
      <w:pPr>
        <w:shd w:val="clear" w:color="auto" w:fill="E2EFD9" w:themeFill="accent6" w:themeFillTint="33"/>
        <w:spacing w:after="0" w:line="276" w:lineRule="auto"/>
        <w:rPr>
          <w:rFonts w:cs="Arial"/>
        </w:rPr>
      </w:pPr>
    </w:p>
    <w:p w14:paraId="3FB487EF" w14:textId="0E4B869C" w:rsidR="00FD4F21" w:rsidRPr="00D910AA" w:rsidRDefault="00FD4F21" w:rsidP="00154D85">
      <w:pPr>
        <w:pStyle w:val="Heading3"/>
        <w:shd w:val="clear" w:color="auto" w:fill="E2EFD9" w:themeFill="accent6" w:themeFillTint="33"/>
        <w:spacing w:before="0" w:line="276" w:lineRule="auto"/>
      </w:pPr>
      <w:r w:rsidRPr="00D910AA">
        <w:t>Parents</w:t>
      </w:r>
      <w:r w:rsidR="008C5884">
        <w:t>’</w:t>
      </w:r>
      <w:r w:rsidRPr="00D910AA">
        <w:t xml:space="preserve">/Families’ </w:t>
      </w:r>
      <w:r>
        <w:t>n</w:t>
      </w:r>
      <w:r w:rsidRPr="00D910AA">
        <w:t>eeds</w:t>
      </w:r>
    </w:p>
    <w:p w14:paraId="0BCFA003" w14:textId="77777777" w:rsidR="00154D85" w:rsidRDefault="00FB10A6" w:rsidP="00154D85">
      <w:pPr>
        <w:pStyle w:val="Default"/>
        <w:shd w:val="clear" w:color="auto" w:fill="E2EFD9" w:themeFill="accent6" w:themeFillTint="33"/>
        <w:spacing w:line="276" w:lineRule="auto"/>
        <w:rPr>
          <w:sz w:val="22"/>
          <w:szCs w:val="22"/>
        </w:rPr>
      </w:pPr>
      <w:r w:rsidRPr="00D76BA6">
        <w:rPr>
          <w:sz w:val="22"/>
          <w:szCs w:val="22"/>
        </w:rPr>
        <w:t xml:space="preserve">Parents </w:t>
      </w:r>
      <w:r w:rsidR="00154D85">
        <w:rPr>
          <w:sz w:val="22"/>
          <w:szCs w:val="22"/>
        </w:rPr>
        <w:t xml:space="preserve">and guardians </w:t>
      </w:r>
      <w:r w:rsidRPr="00D76BA6">
        <w:rPr>
          <w:sz w:val="22"/>
          <w:szCs w:val="22"/>
        </w:rPr>
        <w:t>need</w:t>
      </w:r>
      <w:r w:rsidR="00154D85">
        <w:rPr>
          <w:sz w:val="22"/>
          <w:szCs w:val="22"/>
        </w:rPr>
        <w:t>:</w:t>
      </w:r>
    </w:p>
    <w:p w14:paraId="373A51CE" w14:textId="77777777" w:rsidR="00154D85" w:rsidRDefault="00154D85" w:rsidP="00154D85">
      <w:pPr>
        <w:pStyle w:val="Default"/>
        <w:numPr>
          <w:ilvl w:val="0"/>
          <w:numId w:val="12"/>
        </w:numPr>
        <w:shd w:val="clear" w:color="auto" w:fill="E2EFD9" w:themeFill="accent6" w:themeFillTint="33"/>
        <w:spacing w:line="276" w:lineRule="auto"/>
        <w:rPr>
          <w:sz w:val="22"/>
          <w:szCs w:val="22"/>
        </w:rPr>
      </w:pPr>
      <w:r>
        <w:rPr>
          <w:sz w:val="22"/>
          <w:szCs w:val="22"/>
        </w:rPr>
        <w:t>T</w:t>
      </w:r>
      <w:r w:rsidR="00FB10A6" w:rsidRPr="00D76BA6">
        <w:rPr>
          <w:sz w:val="22"/>
          <w:szCs w:val="22"/>
        </w:rPr>
        <w:t>his policy to clearly outline the service’s approach to healthy eating including the ways in which sufficient, suitable and nutritious food and drink are made available to their child and how these are suited to their age</w:t>
      </w:r>
      <w:r w:rsidR="00DF6A14">
        <w:rPr>
          <w:sz w:val="22"/>
          <w:szCs w:val="22"/>
        </w:rPr>
        <w:t xml:space="preserve"> and development, </w:t>
      </w:r>
      <w:r w:rsidR="00FB10A6" w:rsidRPr="00D76BA6">
        <w:rPr>
          <w:sz w:val="22"/>
          <w:szCs w:val="22"/>
        </w:rPr>
        <w:t xml:space="preserve">and psychological as well as physical needs. </w:t>
      </w:r>
    </w:p>
    <w:p w14:paraId="536126F3" w14:textId="77777777" w:rsidR="00154D85" w:rsidRDefault="00154D85" w:rsidP="00154D85">
      <w:pPr>
        <w:pStyle w:val="Default"/>
        <w:numPr>
          <w:ilvl w:val="0"/>
          <w:numId w:val="12"/>
        </w:numPr>
        <w:shd w:val="clear" w:color="auto" w:fill="E2EFD9" w:themeFill="accent6" w:themeFillTint="33"/>
        <w:spacing w:line="276" w:lineRule="auto"/>
        <w:rPr>
          <w:sz w:val="22"/>
          <w:szCs w:val="22"/>
        </w:rPr>
      </w:pPr>
      <w:r>
        <w:rPr>
          <w:sz w:val="22"/>
          <w:szCs w:val="22"/>
        </w:rPr>
        <w:t xml:space="preserve">To </w:t>
      </w:r>
      <w:r w:rsidR="00FB10A6" w:rsidRPr="00D76BA6">
        <w:rPr>
          <w:sz w:val="22"/>
          <w:szCs w:val="22"/>
        </w:rPr>
        <w:t>know what foods and drinks are provided by the service or to be included by them in their child’s lunch box,</w:t>
      </w:r>
      <w:r w:rsidR="00FB10A6" w:rsidRPr="00D76BA6">
        <w:rPr>
          <w:i/>
          <w:sz w:val="22"/>
          <w:szCs w:val="22"/>
        </w:rPr>
        <w:t xml:space="preserve"> </w:t>
      </w:r>
      <w:r w:rsidR="00FB10A6" w:rsidRPr="00D76BA6">
        <w:rPr>
          <w:sz w:val="22"/>
          <w:szCs w:val="22"/>
        </w:rPr>
        <w:t xml:space="preserve">how they are provided and what foods or drinks should not be included. </w:t>
      </w:r>
    </w:p>
    <w:p w14:paraId="51200D52" w14:textId="77777777" w:rsidR="00154D85" w:rsidRDefault="00154D85" w:rsidP="00154D85">
      <w:pPr>
        <w:pStyle w:val="Default"/>
        <w:numPr>
          <w:ilvl w:val="0"/>
          <w:numId w:val="12"/>
        </w:numPr>
        <w:shd w:val="clear" w:color="auto" w:fill="E2EFD9" w:themeFill="accent6" w:themeFillTint="33"/>
        <w:spacing w:line="276" w:lineRule="auto"/>
        <w:rPr>
          <w:sz w:val="22"/>
          <w:szCs w:val="22"/>
        </w:rPr>
      </w:pPr>
      <w:r>
        <w:rPr>
          <w:sz w:val="22"/>
          <w:szCs w:val="22"/>
        </w:rPr>
        <w:t xml:space="preserve">To </w:t>
      </w:r>
      <w:r w:rsidR="00FB10A6" w:rsidRPr="00D76BA6">
        <w:rPr>
          <w:sz w:val="22"/>
          <w:szCs w:val="22"/>
        </w:rPr>
        <w:t xml:space="preserve">be aware of the service’s positive approach to interactions with the children relating to </w:t>
      </w:r>
      <w:r w:rsidR="00B77ED9">
        <w:rPr>
          <w:sz w:val="22"/>
          <w:szCs w:val="22"/>
        </w:rPr>
        <w:t>eating and drinking</w:t>
      </w:r>
      <w:r w:rsidR="00FB10A6" w:rsidRPr="00D76BA6">
        <w:rPr>
          <w:sz w:val="22"/>
          <w:szCs w:val="22"/>
        </w:rPr>
        <w:t xml:space="preserve">. </w:t>
      </w:r>
    </w:p>
    <w:p w14:paraId="55ABE2D9" w14:textId="77777777" w:rsidR="00FB10A6" w:rsidRPr="00D76BA6" w:rsidRDefault="00154D85" w:rsidP="00154D85">
      <w:pPr>
        <w:pStyle w:val="Default"/>
        <w:numPr>
          <w:ilvl w:val="0"/>
          <w:numId w:val="12"/>
        </w:numPr>
        <w:shd w:val="clear" w:color="auto" w:fill="E2EFD9" w:themeFill="accent6" w:themeFillTint="33"/>
        <w:spacing w:line="276" w:lineRule="auto"/>
        <w:rPr>
          <w:sz w:val="22"/>
          <w:szCs w:val="22"/>
        </w:rPr>
      </w:pPr>
      <w:r>
        <w:rPr>
          <w:sz w:val="22"/>
          <w:szCs w:val="22"/>
        </w:rPr>
        <w:t>T</w:t>
      </w:r>
      <w:r w:rsidR="00FB10A6" w:rsidRPr="00D76BA6">
        <w:rPr>
          <w:sz w:val="22"/>
          <w:szCs w:val="22"/>
        </w:rPr>
        <w:t>o know what the service’s specific approach is to ensuring that no child will be given access to a food to which they have a known allergy and that no child will be at risk of choking on any foods.</w:t>
      </w:r>
    </w:p>
    <w:p w14:paraId="3E2A736D" w14:textId="77777777" w:rsidR="001109E7" w:rsidRDefault="001109E7" w:rsidP="00154D85">
      <w:pPr>
        <w:pStyle w:val="Heading3"/>
        <w:shd w:val="clear" w:color="auto" w:fill="E2EFD9" w:themeFill="accent6" w:themeFillTint="33"/>
        <w:spacing w:before="0" w:line="276" w:lineRule="auto"/>
      </w:pPr>
    </w:p>
    <w:p w14:paraId="7D9AF935" w14:textId="77777777" w:rsidR="00FD4F21" w:rsidRPr="00D910AA" w:rsidRDefault="00FD4F21" w:rsidP="00154D85">
      <w:pPr>
        <w:pStyle w:val="Heading3"/>
        <w:shd w:val="clear" w:color="auto" w:fill="E2EFD9" w:themeFill="accent6" w:themeFillTint="33"/>
        <w:spacing w:before="0" w:line="276" w:lineRule="auto"/>
      </w:pPr>
      <w:r w:rsidRPr="00D910AA">
        <w:t xml:space="preserve">Staff </w:t>
      </w:r>
      <w:r>
        <w:t>n</w:t>
      </w:r>
      <w:r w:rsidRPr="00D910AA">
        <w:t>eeds</w:t>
      </w:r>
    </w:p>
    <w:p w14:paraId="3D575393" w14:textId="77777777" w:rsidR="00154D85" w:rsidRDefault="00FB10A6" w:rsidP="00154D85">
      <w:pPr>
        <w:pStyle w:val="Default"/>
        <w:shd w:val="clear" w:color="auto" w:fill="E2EFD9" w:themeFill="accent6" w:themeFillTint="33"/>
        <w:spacing w:line="276" w:lineRule="auto"/>
        <w:rPr>
          <w:sz w:val="22"/>
          <w:szCs w:val="22"/>
        </w:rPr>
      </w:pPr>
      <w:r w:rsidRPr="00D76BA6">
        <w:rPr>
          <w:sz w:val="22"/>
          <w:szCs w:val="22"/>
        </w:rPr>
        <w:t>All staff members need</w:t>
      </w:r>
      <w:r w:rsidR="00154D85">
        <w:rPr>
          <w:sz w:val="22"/>
          <w:szCs w:val="22"/>
        </w:rPr>
        <w:t>:</w:t>
      </w:r>
    </w:p>
    <w:p w14:paraId="5A2E08D7" w14:textId="77777777" w:rsidR="00154D85" w:rsidRDefault="00154D85" w:rsidP="00154D85">
      <w:pPr>
        <w:pStyle w:val="Default"/>
        <w:numPr>
          <w:ilvl w:val="0"/>
          <w:numId w:val="13"/>
        </w:numPr>
        <w:shd w:val="clear" w:color="auto" w:fill="E2EFD9" w:themeFill="accent6" w:themeFillTint="33"/>
        <w:spacing w:line="276" w:lineRule="auto"/>
        <w:rPr>
          <w:sz w:val="22"/>
          <w:szCs w:val="22"/>
        </w:rPr>
      </w:pPr>
      <w:r>
        <w:rPr>
          <w:sz w:val="22"/>
          <w:szCs w:val="22"/>
        </w:rPr>
        <w:t>T</w:t>
      </w:r>
      <w:r w:rsidR="00FB10A6" w:rsidRPr="00D76BA6">
        <w:rPr>
          <w:sz w:val="22"/>
          <w:szCs w:val="22"/>
        </w:rPr>
        <w:t>his policy to provide clear information on what the service</w:t>
      </w:r>
      <w:r w:rsidR="00DF6A14">
        <w:rPr>
          <w:sz w:val="22"/>
          <w:szCs w:val="22"/>
        </w:rPr>
        <w:t>’s</w:t>
      </w:r>
      <w:r w:rsidR="00FB10A6" w:rsidRPr="00D76BA6">
        <w:rPr>
          <w:sz w:val="22"/>
          <w:szCs w:val="22"/>
        </w:rPr>
        <w:t xml:space="preserve"> approach is to providing healthy, safe and nutritious food for the children. </w:t>
      </w:r>
    </w:p>
    <w:p w14:paraId="33160329" w14:textId="77777777" w:rsidR="00154D85" w:rsidRDefault="00154D85" w:rsidP="00154D85">
      <w:pPr>
        <w:pStyle w:val="Default"/>
        <w:numPr>
          <w:ilvl w:val="0"/>
          <w:numId w:val="13"/>
        </w:numPr>
        <w:shd w:val="clear" w:color="auto" w:fill="E2EFD9" w:themeFill="accent6" w:themeFillTint="33"/>
        <w:spacing w:line="276" w:lineRule="auto"/>
        <w:rPr>
          <w:sz w:val="22"/>
          <w:szCs w:val="22"/>
        </w:rPr>
      </w:pPr>
      <w:r>
        <w:rPr>
          <w:sz w:val="22"/>
          <w:szCs w:val="22"/>
        </w:rPr>
        <w:t>T</w:t>
      </w:r>
      <w:r w:rsidR="00FB10A6" w:rsidRPr="00D76BA6">
        <w:rPr>
          <w:sz w:val="22"/>
          <w:szCs w:val="22"/>
        </w:rPr>
        <w:t>his policy to provide the correct information for them to give to parents</w:t>
      </w:r>
      <w:r w:rsidR="00B77ED9">
        <w:rPr>
          <w:sz w:val="22"/>
          <w:szCs w:val="22"/>
        </w:rPr>
        <w:t>/guardians</w:t>
      </w:r>
      <w:r w:rsidR="00FB10A6" w:rsidRPr="00D76BA6">
        <w:rPr>
          <w:sz w:val="22"/>
          <w:szCs w:val="22"/>
        </w:rPr>
        <w:t xml:space="preserve"> about what foods the service will provide and in what ways</w:t>
      </w:r>
      <w:r w:rsidR="00DF6A14">
        <w:rPr>
          <w:sz w:val="22"/>
          <w:szCs w:val="22"/>
        </w:rPr>
        <w:t>,</w:t>
      </w:r>
      <w:r w:rsidR="00FB10A6" w:rsidRPr="00D76BA6">
        <w:rPr>
          <w:sz w:val="22"/>
          <w:szCs w:val="22"/>
        </w:rPr>
        <w:t xml:space="preserve"> and what types of foods they encourage parents</w:t>
      </w:r>
      <w:r w:rsidR="00B77ED9">
        <w:rPr>
          <w:sz w:val="22"/>
          <w:szCs w:val="22"/>
        </w:rPr>
        <w:t>/guardians</w:t>
      </w:r>
      <w:r w:rsidR="00FB10A6" w:rsidRPr="00D76BA6">
        <w:rPr>
          <w:sz w:val="22"/>
          <w:szCs w:val="22"/>
        </w:rPr>
        <w:t xml:space="preserve"> to provide for their child in snack or lunch boxes. </w:t>
      </w:r>
    </w:p>
    <w:p w14:paraId="6E841AAD" w14:textId="77777777" w:rsidR="00154D85" w:rsidRDefault="00154D85" w:rsidP="00154D85">
      <w:pPr>
        <w:pStyle w:val="Default"/>
        <w:numPr>
          <w:ilvl w:val="0"/>
          <w:numId w:val="13"/>
        </w:numPr>
        <w:shd w:val="clear" w:color="auto" w:fill="E2EFD9" w:themeFill="accent6" w:themeFillTint="33"/>
        <w:spacing w:line="276" w:lineRule="auto"/>
        <w:rPr>
          <w:sz w:val="22"/>
          <w:szCs w:val="22"/>
        </w:rPr>
      </w:pPr>
      <w:r>
        <w:rPr>
          <w:sz w:val="22"/>
          <w:szCs w:val="22"/>
        </w:rPr>
        <w:t>T</w:t>
      </w:r>
      <w:r w:rsidR="00FB10A6" w:rsidRPr="00D76BA6">
        <w:rPr>
          <w:sz w:val="22"/>
          <w:szCs w:val="22"/>
        </w:rPr>
        <w:t xml:space="preserve">he policy to include guidance on how to ensure that food provided in the service is safe for the children. </w:t>
      </w:r>
    </w:p>
    <w:p w14:paraId="5D00566F" w14:textId="77777777" w:rsidR="00154D85" w:rsidRDefault="00154D85" w:rsidP="00154D85">
      <w:pPr>
        <w:pStyle w:val="Default"/>
        <w:numPr>
          <w:ilvl w:val="0"/>
          <w:numId w:val="13"/>
        </w:numPr>
        <w:shd w:val="clear" w:color="auto" w:fill="E2EFD9" w:themeFill="accent6" w:themeFillTint="33"/>
        <w:spacing w:line="276" w:lineRule="auto"/>
        <w:rPr>
          <w:sz w:val="22"/>
          <w:szCs w:val="22"/>
        </w:rPr>
      </w:pPr>
      <w:r>
        <w:rPr>
          <w:sz w:val="22"/>
          <w:szCs w:val="22"/>
        </w:rPr>
        <w:t>C</w:t>
      </w:r>
      <w:r w:rsidR="00FB10A6" w:rsidRPr="00D76BA6">
        <w:rPr>
          <w:sz w:val="22"/>
          <w:szCs w:val="22"/>
        </w:rPr>
        <w:t>larity on what the service approach is to how, when, where and how much the children eat or are fed</w:t>
      </w:r>
      <w:r w:rsidR="00DF6A14">
        <w:rPr>
          <w:sz w:val="22"/>
          <w:szCs w:val="22"/>
        </w:rPr>
        <w:t xml:space="preserve">, </w:t>
      </w:r>
      <w:r w:rsidR="00FB10A6" w:rsidRPr="00D76BA6">
        <w:rPr>
          <w:sz w:val="22"/>
          <w:szCs w:val="22"/>
        </w:rPr>
        <w:t xml:space="preserve">as well as what kinds of interactions with the children are expected of them around and during meal times. </w:t>
      </w:r>
    </w:p>
    <w:p w14:paraId="7100B644" w14:textId="77777777" w:rsidR="00FB10A6" w:rsidRPr="00D76BA6" w:rsidRDefault="00154D85" w:rsidP="00154D85">
      <w:pPr>
        <w:pStyle w:val="Default"/>
        <w:numPr>
          <w:ilvl w:val="0"/>
          <w:numId w:val="13"/>
        </w:numPr>
        <w:shd w:val="clear" w:color="auto" w:fill="E2EFD9" w:themeFill="accent6" w:themeFillTint="33"/>
        <w:spacing w:line="276" w:lineRule="auto"/>
        <w:rPr>
          <w:sz w:val="22"/>
          <w:szCs w:val="22"/>
        </w:rPr>
      </w:pPr>
      <w:r>
        <w:rPr>
          <w:sz w:val="22"/>
          <w:szCs w:val="22"/>
        </w:rPr>
        <w:t>T</w:t>
      </w:r>
      <w:r w:rsidR="00FB10A6" w:rsidRPr="00D76BA6">
        <w:rPr>
          <w:sz w:val="22"/>
          <w:szCs w:val="22"/>
        </w:rPr>
        <w:t>o know how to access the quality guidelines relating to food and nutrition that are associated with the policy, and how these guidelines are to be implemented in the service.</w:t>
      </w:r>
    </w:p>
    <w:p w14:paraId="435D35A8" w14:textId="77777777" w:rsidR="001109E7" w:rsidRPr="00224023" w:rsidRDefault="001109E7" w:rsidP="00BC5727">
      <w:pPr>
        <w:shd w:val="clear" w:color="auto" w:fill="E2EFD9" w:themeFill="accent6" w:themeFillTint="33"/>
        <w:spacing w:after="0" w:line="276" w:lineRule="auto"/>
        <w:rPr>
          <w:rFonts w:cs="Arial"/>
        </w:rPr>
      </w:pPr>
    </w:p>
    <w:p w14:paraId="69E037AF" w14:textId="77777777" w:rsidR="00FD4F21" w:rsidRPr="00D910AA" w:rsidRDefault="00FD4F21" w:rsidP="00154D85">
      <w:pPr>
        <w:pStyle w:val="Heading3"/>
        <w:shd w:val="clear" w:color="auto" w:fill="E2EFD9" w:themeFill="accent6" w:themeFillTint="33"/>
        <w:spacing w:before="0" w:line="276" w:lineRule="auto"/>
      </w:pPr>
      <w:r w:rsidRPr="00D910AA">
        <w:t xml:space="preserve">Management </w:t>
      </w:r>
      <w:r>
        <w:t>n</w:t>
      </w:r>
      <w:r w:rsidRPr="00D910AA">
        <w:t>eeds</w:t>
      </w:r>
    </w:p>
    <w:p w14:paraId="59C5239E" w14:textId="77777777" w:rsidR="00154D85" w:rsidRDefault="00FB10A6" w:rsidP="00154D85">
      <w:pPr>
        <w:pStyle w:val="Default"/>
        <w:shd w:val="clear" w:color="auto" w:fill="E2EFD9" w:themeFill="accent6" w:themeFillTint="33"/>
        <w:spacing w:line="276" w:lineRule="auto"/>
        <w:rPr>
          <w:sz w:val="22"/>
          <w:szCs w:val="22"/>
        </w:rPr>
      </w:pPr>
      <w:r w:rsidRPr="00D76BA6">
        <w:rPr>
          <w:sz w:val="22"/>
          <w:szCs w:val="22"/>
        </w:rPr>
        <w:t>Management needs</w:t>
      </w:r>
      <w:r w:rsidR="00154D85">
        <w:rPr>
          <w:sz w:val="22"/>
          <w:szCs w:val="22"/>
        </w:rPr>
        <w:t>:</w:t>
      </w:r>
    </w:p>
    <w:p w14:paraId="7AF44594" w14:textId="6E6F7543" w:rsidR="00154D85" w:rsidRPr="002C57DF" w:rsidRDefault="00154D85" w:rsidP="002C57DF">
      <w:pPr>
        <w:pStyle w:val="Default"/>
        <w:numPr>
          <w:ilvl w:val="0"/>
          <w:numId w:val="14"/>
        </w:numPr>
        <w:shd w:val="clear" w:color="auto" w:fill="E2EFD9" w:themeFill="accent6" w:themeFillTint="33"/>
        <w:spacing w:line="276" w:lineRule="auto"/>
        <w:rPr>
          <w:sz w:val="22"/>
          <w:szCs w:val="22"/>
        </w:rPr>
      </w:pPr>
      <w:r>
        <w:rPr>
          <w:sz w:val="22"/>
          <w:szCs w:val="22"/>
        </w:rPr>
        <w:t>T</w:t>
      </w:r>
      <w:r w:rsidR="00FB10A6" w:rsidRPr="00D76BA6">
        <w:rPr>
          <w:sz w:val="22"/>
          <w:szCs w:val="22"/>
        </w:rPr>
        <w:t xml:space="preserve">his policy to ensure that the service meets the requirements of the </w:t>
      </w:r>
      <w:hyperlink r:id="rId13" w:history="1">
        <w:r w:rsidR="008C5884" w:rsidRPr="008C5884">
          <w:rPr>
            <w:rStyle w:val="Hyperlink"/>
            <w:sz w:val="22"/>
            <w:szCs w:val="22"/>
          </w:rPr>
          <w:t>Child Care Act 1991 (Early Years Services) Regulations 2016</w:t>
        </w:r>
      </w:hyperlink>
      <w:r w:rsidR="008C5884">
        <w:t xml:space="preserve"> </w:t>
      </w:r>
      <w:r w:rsidR="00FB10A6" w:rsidRPr="00D76BA6">
        <w:rPr>
          <w:sz w:val="22"/>
          <w:szCs w:val="22"/>
        </w:rPr>
        <w:t xml:space="preserve">in relation to Food and Drink (Regulation 22) and the provision of a Healthy Eating </w:t>
      </w:r>
      <w:r w:rsidR="002C57DF">
        <w:rPr>
          <w:sz w:val="22"/>
          <w:szCs w:val="22"/>
        </w:rPr>
        <w:t>P</w:t>
      </w:r>
      <w:r w:rsidR="00FB10A6" w:rsidRPr="002C57DF">
        <w:rPr>
          <w:sz w:val="22"/>
          <w:szCs w:val="22"/>
        </w:rPr>
        <w:t xml:space="preserve">olicy (Regulation 10). </w:t>
      </w:r>
    </w:p>
    <w:p w14:paraId="081E2F29" w14:textId="77777777" w:rsidR="00154D85" w:rsidRDefault="00154D85" w:rsidP="00154D85">
      <w:pPr>
        <w:pStyle w:val="Default"/>
        <w:numPr>
          <w:ilvl w:val="0"/>
          <w:numId w:val="14"/>
        </w:numPr>
        <w:shd w:val="clear" w:color="auto" w:fill="E2EFD9" w:themeFill="accent6" w:themeFillTint="33"/>
        <w:spacing w:line="276" w:lineRule="auto"/>
        <w:rPr>
          <w:sz w:val="22"/>
          <w:szCs w:val="22"/>
        </w:rPr>
      </w:pPr>
      <w:r>
        <w:rPr>
          <w:sz w:val="22"/>
          <w:szCs w:val="22"/>
        </w:rPr>
        <w:t>T</w:t>
      </w:r>
      <w:r w:rsidR="00FB10A6" w:rsidRPr="00D76BA6">
        <w:rPr>
          <w:sz w:val="22"/>
          <w:szCs w:val="22"/>
        </w:rPr>
        <w:t>o ensure through this policy that all staff members and all parents</w:t>
      </w:r>
      <w:r w:rsidR="00B77ED9">
        <w:rPr>
          <w:sz w:val="22"/>
          <w:szCs w:val="22"/>
        </w:rPr>
        <w:t>/guardians</w:t>
      </w:r>
      <w:r w:rsidR="00FB10A6" w:rsidRPr="00D76BA6">
        <w:rPr>
          <w:sz w:val="22"/>
          <w:szCs w:val="22"/>
        </w:rPr>
        <w:t xml:space="preserve"> of children attending the service are clear on the service’s approach to healthy eating and positive interactions relating to </w:t>
      </w:r>
      <w:r w:rsidR="00B77ED9">
        <w:rPr>
          <w:sz w:val="22"/>
          <w:szCs w:val="22"/>
        </w:rPr>
        <w:t>eating and drinking</w:t>
      </w:r>
      <w:r w:rsidR="00FB10A6" w:rsidRPr="00D76BA6">
        <w:rPr>
          <w:sz w:val="22"/>
          <w:szCs w:val="22"/>
        </w:rPr>
        <w:t xml:space="preserve">. </w:t>
      </w:r>
    </w:p>
    <w:p w14:paraId="0903FD0F" w14:textId="77777777" w:rsidR="00FB10A6" w:rsidRPr="00D76BA6" w:rsidRDefault="00154D85" w:rsidP="00154D85">
      <w:pPr>
        <w:pStyle w:val="Default"/>
        <w:numPr>
          <w:ilvl w:val="0"/>
          <w:numId w:val="14"/>
        </w:numPr>
        <w:shd w:val="clear" w:color="auto" w:fill="E2EFD9" w:themeFill="accent6" w:themeFillTint="33"/>
        <w:spacing w:line="276" w:lineRule="auto"/>
        <w:rPr>
          <w:sz w:val="22"/>
          <w:szCs w:val="22"/>
        </w:rPr>
      </w:pPr>
      <w:r>
        <w:rPr>
          <w:sz w:val="22"/>
          <w:szCs w:val="22"/>
        </w:rPr>
        <w:t>A</w:t>
      </w:r>
      <w:r w:rsidR="00FB10A6" w:rsidRPr="00D76BA6">
        <w:rPr>
          <w:sz w:val="22"/>
          <w:szCs w:val="22"/>
        </w:rPr>
        <w:t>ll staff members and parents/</w:t>
      </w:r>
      <w:r w:rsidR="00B77ED9">
        <w:rPr>
          <w:sz w:val="22"/>
          <w:szCs w:val="22"/>
        </w:rPr>
        <w:t>guardians</w:t>
      </w:r>
      <w:r w:rsidR="00A866CB">
        <w:rPr>
          <w:sz w:val="22"/>
          <w:szCs w:val="22"/>
        </w:rPr>
        <w:t>/</w:t>
      </w:r>
      <w:r w:rsidR="00FB10A6" w:rsidRPr="00D76BA6">
        <w:rPr>
          <w:sz w:val="22"/>
          <w:szCs w:val="22"/>
        </w:rPr>
        <w:t xml:space="preserve">carers to clearly understand their respective roles and responsibilities in relation to all children attending the service being provided appropriately with healthy, safe and nutritious foods that meet their particular needs and religious requirements. </w:t>
      </w:r>
    </w:p>
    <w:p w14:paraId="790FCEA9" w14:textId="77777777" w:rsidR="001109E7" w:rsidRDefault="001109E7" w:rsidP="00BC5727">
      <w:pPr>
        <w:pStyle w:val="Heading3"/>
        <w:shd w:val="clear" w:color="auto" w:fill="E2EFD9" w:themeFill="accent6" w:themeFillTint="33"/>
        <w:spacing w:before="0" w:after="240" w:line="276" w:lineRule="auto"/>
      </w:pPr>
    </w:p>
    <w:p w14:paraId="6E781BA8" w14:textId="77777777" w:rsidR="00FD4F21" w:rsidRPr="00D910AA" w:rsidRDefault="00FD4F21" w:rsidP="00BC5727">
      <w:pPr>
        <w:pStyle w:val="Heading3"/>
        <w:shd w:val="clear" w:color="auto" w:fill="E2EFD9" w:themeFill="accent6" w:themeFillTint="33"/>
        <w:spacing w:before="0" w:line="276" w:lineRule="auto"/>
      </w:pPr>
      <w:r w:rsidRPr="00D910AA">
        <w:t>National Quality Frameworks</w:t>
      </w:r>
    </w:p>
    <w:p w14:paraId="10C9FC63" w14:textId="4ED600C9" w:rsidR="00CA03FA" w:rsidRPr="005A4218" w:rsidRDefault="00743967" w:rsidP="00B36A20">
      <w:pPr>
        <w:pStyle w:val="ListParagraph"/>
        <w:numPr>
          <w:ilvl w:val="0"/>
          <w:numId w:val="15"/>
        </w:numPr>
        <w:shd w:val="clear" w:color="auto" w:fill="E2EFD9" w:themeFill="accent6" w:themeFillTint="33"/>
        <w:spacing w:after="0" w:line="276" w:lineRule="auto"/>
        <w:rPr>
          <w:rFonts w:cs="Arial"/>
        </w:rPr>
      </w:pPr>
      <w:hyperlink r:id="rId14" w:history="1">
        <w:proofErr w:type="spellStart"/>
        <w:r w:rsidR="00CA03FA" w:rsidRPr="005A4218">
          <w:rPr>
            <w:rStyle w:val="Hyperlink"/>
            <w:rFonts w:cs="Arial"/>
            <w:lang w:val="en-GB"/>
          </w:rPr>
          <w:t>Tusla</w:t>
        </w:r>
        <w:proofErr w:type="spellEnd"/>
        <w:r w:rsidR="00CA03FA" w:rsidRPr="005A4218">
          <w:rPr>
            <w:rStyle w:val="Hyperlink"/>
            <w:rFonts w:cs="Arial"/>
            <w:lang w:val="en-GB"/>
          </w:rPr>
          <w:t xml:space="preserve"> Quality and Regulatory Framework</w:t>
        </w:r>
      </w:hyperlink>
    </w:p>
    <w:p w14:paraId="2FE41B49" w14:textId="77777777" w:rsidR="00CA03FA" w:rsidRPr="005A4218" w:rsidRDefault="00743967" w:rsidP="00B36A20">
      <w:pPr>
        <w:pStyle w:val="ListParagraph"/>
        <w:numPr>
          <w:ilvl w:val="0"/>
          <w:numId w:val="15"/>
        </w:numPr>
        <w:shd w:val="clear" w:color="auto" w:fill="E2EFD9" w:themeFill="accent6" w:themeFillTint="33"/>
        <w:spacing w:after="0" w:line="276" w:lineRule="auto"/>
        <w:rPr>
          <w:rFonts w:cs="Arial"/>
        </w:rPr>
      </w:pPr>
      <w:hyperlink r:id="rId15" w:history="1">
        <w:proofErr w:type="spellStart"/>
        <w:r w:rsidR="00CA03FA" w:rsidRPr="005A4218">
          <w:rPr>
            <w:rStyle w:val="Hyperlink"/>
            <w:rFonts w:cs="Arial"/>
          </w:rPr>
          <w:t>Síolta</w:t>
        </w:r>
        <w:proofErr w:type="spellEnd"/>
        <w:r w:rsidR="00CA03FA" w:rsidRPr="005A4218">
          <w:rPr>
            <w:rStyle w:val="Hyperlink"/>
            <w:rFonts w:cs="Arial"/>
          </w:rPr>
          <w:t xml:space="preserve">: The </w:t>
        </w:r>
        <w:r w:rsidR="00CA03FA" w:rsidRPr="005A4218">
          <w:rPr>
            <w:rStyle w:val="Hyperlink"/>
            <w:rFonts w:cs="Arial"/>
            <w:lang w:val="en-GB"/>
          </w:rPr>
          <w:t>National Quality Framework for Early Childhood Education</w:t>
        </w:r>
      </w:hyperlink>
    </w:p>
    <w:p w14:paraId="5CF797A2" w14:textId="77777777" w:rsidR="00CA03FA" w:rsidRPr="005A4218" w:rsidRDefault="00743967" w:rsidP="005A4218">
      <w:pPr>
        <w:pStyle w:val="ListParagraph"/>
        <w:numPr>
          <w:ilvl w:val="0"/>
          <w:numId w:val="15"/>
        </w:numPr>
        <w:shd w:val="clear" w:color="auto" w:fill="E2EFD9" w:themeFill="accent6" w:themeFillTint="33"/>
        <w:spacing w:after="0" w:line="276" w:lineRule="auto"/>
        <w:rPr>
          <w:rFonts w:cs="Arial"/>
        </w:rPr>
      </w:pPr>
      <w:hyperlink r:id="rId16" w:history="1">
        <w:r w:rsidR="00CA03FA" w:rsidRPr="005A4218">
          <w:rPr>
            <w:rStyle w:val="Hyperlink"/>
            <w:rFonts w:cs="Arial"/>
            <w:lang w:val="en-GB"/>
          </w:rPr>
          <w:t>Aistear: The Early Childhood Curriculum Framework</w:t>
        </w:r>
      </w:hyperlink>
    </w:p>
    <w:p w14:paraId="21811312" w14:textId="77777777" w:rsidR="00F77B50" w:rsidRDefault="00F77B50" w:rsidP="00BC5727">
      <w:pPr>
        <w:spacing w:after="0" w:line="276" w:lineRule="auto"/>
        <w:rPr>
          <w:rFonts w:cs="Arial"/>
        </w:rPr>
      </w:pPr>
    </w:p>
    <w:p w14:paraId="6FC55E9F" w14:textId="77777777" w:rsidR="00F77B50" w:rsidRDefault="00F77B50" w:rsidP="00BC5727">
      <w:pPr>
        <w:spacing w:after="0" w:line="276" w:lineRule="auto"/>
        <w:rPr>
          <w:rFonts w:cs="Arial"/>
        </w:rPr>
      </w:pPr>
    </w:p>
    <w:p w14:paraId="01CBE5BD" w14:textId="77777777" w:rsidR="00FD4F21" w:rsidRDefault="00FD4F21" w:rsidP="00BC5727">
      <w:pPr>
        <w:pStyle w:val="Heading2"/>
        <w:spacing w:before="0" w:after="240" w:line="276" w:lineRule="auto"/>
        <w:ind w:left="0" w:firstLine="0"/>
      </w:pPr>
      <w:r w:rsidRPr="00634ECD">
        <w:t>Definitions/Glossary</w:t>
      </w:r>
    </w:p>
    <w:p w14:paraId="06392D66" w14:textId="3DB1D38F" w:rsidR="00FB10A6" w:rsidRPr="00D76BA6" w:rsidRDefault="008C5884" w:rsidP="00BC5727">
      <w:pPr>
        <w:spacing w:after="0" w:line="276" w:lineRule="auto"/>
        <w:rPr>
          <w:rFonts w:cs="Arial"/>
          <w:i/>
        </w:rPr>
      </w:pPr>
      <w:r>
        <w:rPr>
          <w:rFonts w:cs="Arial"/>
          <w:i/>
        </w:rPr>
        <w:t>[Include here</w:t>
      </w:r>
      <w:r w:rsidR="00FB10A6" w:rsidRPr="00D76BA6">
        <w:rPr>
          <w:rFonts w:cs="Arial"/>
          <w:i/>
        </w:rPr>
        <w:t xml:space="preserve"> definitions of any words used in the policy that you think may need explanation.</w:t>
      </w:r>
      <w:r w:rsidR="00424353">
        <w:rPr>
          <w:rFonts w:cs="Arial"/>
          <w:i/>
        </w:rPr>
        <w:t>]</w:t>
      </w:r>
    </w:p>
    <w:tbl>
      <w:tblPr>
        <w:tblStyle w:val="TableGrid"/>
        <w:tblW w:w="0" w:type="auto"/>
        <w:tblLook w:val="04A0" w:firstRow="1" w:lastRow="0" w:firstColumn="1" w:lastColumn="0" w:noHBand="0" w:noVBand="1"/>
      </w:tblPr>
      <w:tblGrid>
        <w:gridCol w:w="1492"/>
        <w:gridCol w:w="7520"/>
      </w:tblGrid>
      <w:tr w:rsidR="00784B21" w14:paraId="14E90936" w14:textId="77777777" w:rsidTr="00B25026">
        <w:tc>
          <w:tcPr>
            <w:tcW w:w="1526" w:type="dxa"/>
          </w:tcPr>
          <w:p w14:paraId="5A8F5C33" w14:textId="77777777" w:rsidR="00784B21" w:rsidRPr="005F3F3A" w:rsidRDefault="00784B21" w:rsidP="00B25026">
            <w:pPr>
              <w:pStyle w:val="Tablesubheads"/>
              <w:spacing w:line="276" w:lineRule="auto"/>
              <w:rPr>
                <w:sz w:val="22"/>
                <w:szCs w:val="22"/>
              </w:rPr>
            </w:pPr>
          </w:p>
        </w:tc>
        <w:tc>
          <w:tcPr>
            <w:tcW w:w="7712" w:type="dxa"/>
          </w:tcPr>
          <w:p w14:paraId="48D0FF90" w14:textId="77777777" w:rsidR="00784B21" w:rsidRPr="005F3F3A" w:rsidRDefault="00784B21" w:rsidP="00B25026">
            <w:pPr>
              <w:spacing w:line="276" w:lineRule="auto"/>
              <w:rPr>
                <w:sz w:val="22"/>
                <w:szCs w:val="22"/>
              </w:rPr>
            </w:pPr>
          </w:p>
        </w:tc>
      </w:tr>
      <w:tr w:rsidR="00784B21" w14:paraId="6DACD3DE" w14:textId="77777777" w:rsidTr="00B25026">
        <w:tc>
          <w:tcPr>
            <w:tcW w:w="1526" w:type="dxa"/>
          </w:tcPr>
          <w:p w14:paraId="4B13248C" w14:textId="77777777" w:rsidR="00784B21" w:rsidRPr="005F3F3A" w:rsidRDefault="00784B21" w:rsidP="00B25026">
            <w:pPr>
              <w:pStyle w:val="Tablesubheads"/>
              <w:spacing w:line="276" w:lineRule="auto"/>
              <w:rPr>
                <w:sz w:val="22"/>
                <w:szCs w:val="22"/>
              </w:rPr>
            </w:pPr>
          </w:p>
        </w:tc>
        <w:tc>
          <w:tcPr>
            <w:tcW w:w="7712" w:type="dxa"/>
          </w:tcPr>
          <w:p w14:paraId="386DF716" w14:textId="77777777" w:rsidR="00784B21" w:rsidRPr="005F3F3A" w:rsidRDefault="00784B21" w:rsidP="00B25026">
            <w:pPr>
              <w:spacing w:line="276" w:lineRule="auto"/>
              <w:rPr>
                <w:sz w:val="22"/>
                <w:szCs w:val="22"/>
              </w:rPr>
            </w:pPr>
          </w:p>
        </w:tc>
      </w:tr>
      <w:tr w:rsidR="00784B21" w14:paraId="1B33B48E" w14:textId="77777777" w:rsidTr="00B25026">
        <w:tc>
          <w:tcPr>
            <w:tcW w:w="1526" w:type="dxa"/>
          </w:tcPr>
          <w:p w14:paraId="1A48D36D" w14:textId="77777777" w:rsidR="00784B21" w:rsidRPr="005F3F3A" w:rsidRDefault="00784B21" w:rsidP="00B25026">
            <w:pPr>
              <w:pStyle w:val="Tablesubheads"/>
              <w:spacing w:line="276" w:lineRule="auto"/>
              <w:rPr>
                <w:sz w:val="22"/>
                <w:szCs w:val="22"/>
              </w:rPr>
            </w:pPr>
          </w:p>
        </w:tc>
        <w:tc>
          <w:tcPr>
            <w:tcW w:w="7712" w:type="dxa"/>
          </w:tcPr>
          <w:p w14:paraId="76E3C619" w14:textId="77777777" w:rsidR="00784B21" w:rsidRPr="005F3F3A" w:rsidRDefault="00784B21" w:rsidP="00B25026">
            <w:pPr>
              <w:spacing w:line="276" w:lineRule="auto"/>
              <w:rPr>
                <w:sz w:val="22"/>
                <w:szCs w:val="22"/>
              </w:rPr>
            </w:pPr>
          </w:p>
        </w:tc>
      </w:tr>
    </w:tbl>
    <w:p w14:paraId="29A26EA6" w14:textId="77777777" w:rsidR="00FB10A6" w:rsidRDefault="00FB10A6" w:rsidP="00BC5727">
      <w:pPr>
        <w:spacing w:after="240" w:line="276" w:lineRule="auto"/>
        <w:ind w:left="567" w:hanging="567"/>
        <w:rPr>
          <w:rStyle w:val="Heading2Char"/>
        </w:rPr>
      </w:pPr>
    </w:p>
    <w:p w14:paraId="577B9F95" w14:textId="72E629AB" w:rsidR="00FD4F21" w:rsidRPr="00634ECD" w:rsidRDefault="00FD4F21" w:rsidP="00BC5727">
      <w:pPr>
        <w:spacing w:after="240" w:line="276" w:lineRule="auto"/>
        <w:ind w:left="567" w:hanging="567"/>
        <w:rPr>
          <w:rFonts w:cs="Arial"/>
          <w:b/>
        </w:rPr>
      </w:pPr>
      <w:r w:rsidRPr="00FD4F21">
        <w:rPr>
          <w:rStyle w:val="Heading2Char"/>
        </w:rPr>
        <w:t>3.</w:t>
      </w:r>
      <w:r w:rsidRPr="00FD4F21">
        <w:rPr>
          <w:rStyle w:val="Heading2Char"/>
        </w:rPr>
        <w:tab/>
        <w:t>Policy Statement</w:t>
      </w:r>
      <w:r w:rsidRPr="00634ECD">
        <w:rPr>
          <w:rFonts w:cs="Arial"/>
          <w:b/>
        </w:rPr>
        <w:t xml:space="preserve"> </w:t>
      </w:r>
      <w:r w:rsidR="008C5884">
        <w:rPr>
          <w:rFonts w:cs="Arial"/>
          <w:i/>
          <w:iCs/>
        </w:rPr>
        <w:t>[The Policy Statement outlines the principles, values and the purpose of the policy.</w:t>
      </w:r>
      <w:r w:rsidR="008C5884">
        <w:rPr>
          <w:rFonts w:cs="Arial"/>
          <w:i/>
          <w:color w:val="FF0000"/>
        </w:rPr>
        <w:t xml:space="preserve"> </w:t>
      </w:r>
      <w:r w:rsidR="008C5884">
        <w:rPr>
          <w:rFonts w:cs="Arial"/>
          <w:i/>
          <w:iCs/>
        </w:rPr>
        <w:t>It will generally be quite short. The Policy Statement can be included in the Parents/Guardians Handbook.]</w:t>
      </w:r>
    </w:p>
    <w:p w14:paraId="3CA609B2" w14:textId="4FFED91F" w:rsidR="00FB10A6" w:rsidRDefault="00FB10A6" w:rsidP="00BC5727">
      <w:pPr>
        <w:shd w:val="clear" w:color="auto" w:fill="F2F2F2" w:themeFill="background1" w:themeFillShade="F2"/>
        <w:spacing w:after="0" w:line="276" w:lineRule="auto"/>
        <w:rPr>
          <w:rFonts w:cs="Arial"/>
          <w:bCs/>
          <w:i/>
          <w:lang w:val="en-US"/>
        </w:rPr>
      </w:pPr>
      <w:r>
        <w:rPr>
          <w:rFonts w:cs="Arial"/>
          <w:i/>
        </w:rPr>
        <w:t>[</w:t>
      </w:r>
      <w:r w:rsidRPr="00D76BA6">
        <w:rPr>
          <w:rFonts w:cs="Arial"/>
          <w:i/>
        </w:rPr>
        <w:t xml:space="preserve">Your service’s Healthy Eating </w:t>
      </w:r>
      <w:r w:rsidRPr="00D76BA6">
        <w:rPr>
          <w:rFonts w:cs="Arial"/>
          <w:b/>
          <w:i/>
        </w:rPr>
        <w:t>Policy Statement</w:t>
      </w:r>
      <w:r w:rsidRPr="00D76BA6">
        <w:rPr>
          <w:rFonts w:cs="Arial"/>
          <w:i/>
        </w:rPr>
        <w:t xml:space="preserve"> will need to outline, in broad terms, </w:t>
      </w:r>
      <w:r w:rsidR="00DF6A14">
        <w:rPr>
          <w:rFonts w:cs="Arial"/>
          <w:i/>
        </w:rPr>
        <w:t>ho</w:t>
      </w:r>
      <w:r w:rsidR="001B4EB5">
        <w:rPr>
          <w:rFonts w:cs="Arial"/>
          <w:i/>
        </w:rPr>
        <w:t xml:space="preserve">w your service will ensure </w:t>
      </w:r>
      <w:r w:rsidRPr="00D76BA6">
        <w:rPr>
          <w:rFonts w:cs="Arial"/>
          <w:i/>
        </w:rPr>
        <w:t xml:space="preserve">that all children are provided appropriately with </w:t>
      </w:r>
      <w:r w:rsidR="001B4EB5">
        <w:rPr>
          <w:rFonts w:cs="Arial"/>
          <w:i/>
        </w:rPr>
        <w:t xml:space="preserve">suitable sufficient, </w:t>
      </w:r>
      <w:r w:rsidRPr="00D76BA6">
        <w:rPr>
          <w:rFonts w:cs="Arial"/>
          <w:i/>
        </w:rPr>
        <w:t>he</w:t>
      </w:r>
      <w:r w:rsidR="001B4EB5">
        <w:rPr>
          <w:rFonts w:cs="Arial"/>
          <w:i/>
        </w:rPr>
        <w:t xml:space="preserve">althy, </w:t>
      </w:r>
      <w:r w:rsidR="00DF6A14">
        <w:rPr>
          <w:rFonts w:cs="Arial"/>
          <w:i/>
        </w:rPr>
        <w:t xml:space="preserve">nutritious </w:t>
      </w:r>
      <w:r w:rsidR="001B4EB5">
        <w:rPr>
          <w:rFonts w:cs="Arial"/>
          <w:i/>
        </w:rPr>
        <w:t xml:space="preserve">and safe </w:t>
      </w:r>
      <w:r w:rsidR="00DF6A14">
        <w:rPr>
          <w:rFonts w:cs="Arial"/>
          <w:i/>
        </w:rPr>
        <w:t>food</w:t>
      </w:r>
      <w:r w:rsidRPr="00D76BA6">
        <w:rPr>
          <w:rFonts w:cs="Arial"/>
          <w:i/>
        </w:rPr>
        <w:t xml:space="preserve"> </w:t>
      </w:r>
      <w:r w:rsidR="001B4EB5">
        <w:rPr>
          <w:rFonts w:cs="Arial"/>
          <w:i/>
        </w:rPr>
        <w:t xml:space="preserve">and drinks. This includes how breastfeeding is </w:t>
      </w:r>
      <w:r w:rsidR="007B52BB">
        <w:rPr>
          <w:rFonts w:cs="Arial"/>
          <w:i/>
        </w:rPr>
        <w:t xml:space="preserve">to be </w:t>
      </w:r>
      <w:r w:rsidR="001B4EB5">
        <w:rPr>
          <w:rFonts w:cs="Arial"/>
          <w:i/>
        </w:rPr>
        <w:t xml:space="preserve">supported </w:t>
      </w:r>
      <w:r w:rsidR="007B52BB">
        <w:rPr>
          <w:rFonts w:cs="Arial"/>
          <w:i/>
        </w:rPr>
        <w:t>(</w:t>
      </w:r>
      <w:r w:rsidR="001B4EB5">
        <w:rPr>
          <w:rFonts w:cs="Arial"/>
          <w:i/>
        </w:rPr>
        <w:t>where required</w:t>
      </w:r>
      <w:r w:rsidR="007B52BB">
        <w:rPr>
          <w:rFonts w:cs="Arial"/>
          <w:i/>
        </w:rPr>
        <w:t>)</w:t>
      </w:r>
      <w:r w:rsidR="001B4EB5">
        <w:rPr>
          <w:rFonts w:cs="Arial"/>
          <w:i/>
        </w:rPr>
        <w:t>.</w:t>
      </w:r>
      <w:r w:rsidRPr="00D76BA6">
        <w:rPr>
          <w:rFonts w:cs="Arial"/>
          <w:bCs/>
          <w:i/>
          <w:lang w:val="en-US"/>
        </w:rPr>
        <w:t xml:space="preserve"> </w:t>
      </w:r>
    </w:p>
    <w:p w14:paraId="48CEC116" w14:textId="77777777" w:rsidR="00FB10A6" w:rsidRDefault="00FB10A6" w:rsidP="00BC5727">
      <w:pPr>
        <w:shd w:val="clear" w:color="auto" w:fill="F2F2F2" w:themeFill="background1" w:themeFillShade="F2"/>
        <w:spacing w:after="0" w:line="276" w:lineRule="auto"/>
        <w:rPr>
          <w:rFonts w:cs="Arial"/>
          <w:bCs/>
          <w:i/>
          <w:lang w:val="en-US"/>
        </w:rPr>
      </w:pPr>
    </w:p>
    <w:p w14:paraId="3ED25783" w14:textId="77777777" w:rsidR="00FB10A6" w:rsidRDefault="00FB10A6" w:rsidP="00BC5727">
      <w:pPr>
        <w:shd w:val="clear" w:color="auto" w:fill="F2F2F2" w:themeFill="background1" w:themeFillShade="F2"/>
        <w:spacing w:after="0" w:line="276" w:lineRule="auto"/>
        <w:rPr>
          <w:rFonts w:cs="Arial"/>
          <w:i/>
          <w:lang w:val="en-US"/>
        </w:rPr>
      </w:pPr>
      <w:r w:rsidRPr="00D76BA6">
        <w:rPr>
          <w:rFonts w:cs="Arial"/>
          <w:bCs/>
          <w:i/>
          <w:lang w:val="en-US"/>
        </w:rPr>
        <w:t xml:space="preserve">State in general terms how the policy will achieve its stated purposes (See </w:t>
      </w:r>
      <w:r w:rsidRPr="00D76BA6">
        <w:rPr>
          <w:rFonts w:cs="Arial"/>
          <w:b/>
          <w:i/>
          <w:lang w:val="en-US"/>
        </w:rPr>
        <w:t xml:space="preserve">Rationale and Policy Considerations for a Healthy Eating Policy </w:t>
      </w:r>
      <w:r w:rsidRPr="00D76BA6">
        <w:rPr>
          <w:rFonts w:cs="Arial"/>
          <w:i/>
          <w:lang w:val="en-US"/>
        </w:rPr>
        <w:t xml:space="preserve">above and relevant guidelines – links are included under </w:t>
      </w:r>
      <w:r w:rsidRPr="00D76BA6">
        <w:rPr>
          <w:rFonts w:cs="Arial"/>
          <w:b/>
          <w:i/>
          <w:lang w:val="en-US"/>
        </w:rPr>
        <w:t>References</w:t>
      </w:r>
      <w:r w:rsidRPr="00D76BA6">
        <w:rPr>
          <w:rFonts w:cs="Arial"/>
          <w:i/>
          <w:lang w:val="en-US"/>
        </w:rPr>
        <w:t xml:space="preserve"> below)</w:t>
      </w:r>
      <w:r>
        <w:rPr>
          <w:rFonts w:cs="Arial"/>
          <w:i/>
          <w:lang w:val="en-US"/>
        </w:rPr>
        <w:t>.</w:t>
      </w:r>
    </w:p>
    <w:p w14:paraId="2674135C" w14:textId="77777777" w:rsidR="00FB10A6" w:rsidRPr="00D76BA6" w:rsidRDefault="00FB10A6" w:rsidP="00BC5727">
      <w:pPr>
        <w:shd w:val="clear" w:color="auto" w:fill="F2F2F2" w:themeFill="background1" w:themeFillShade="F2"/>
        <w:spacing w:after="0" w:line="276" w:lineRule="auto"/>
        <w:rPr>
          <w:rFonts w:cs="Arial"/>
          <w:b/>
          <w:lang w:val="en-US"/>
        </w:rPr>
      </w:pPr>
    </w:p>
    <w:p w14:paraId="4E1770EF" w14:textId="2DEF77CE" w:rsidR="00FB10A6" w:rsidRPr="00D76BA6" w:rsidRDefault="00FB10A6" w:rsidP="00BC5727">
      <w:pPr>
        <w:shd w:val="clear" w:color="auto" w:fill="F2F2F2" w:themeFill="background1" w:themeFillShade="F2"/>
        <w:spacing w:after="0" w:line="276" w:lineRule="auto"/>
        <w:rPr>
          <w:rFonts w:cs="Arial"/>
          <w:bCs/>
          <w:i/>
          <w:lang w:val="en-US"/>
        </w:rPr>
      </w:pPr>
      <w:r w:rsidRPr="00D76BA6">
        <w:rPr>
          <w:rFonts w:cs="Arial"/>
          <w:bCs/>
          <w:i/>
          <w:lang w:val="en-US"/>
        </w:rPr>
        <w:t>State ho</w:t>
      </w:r>
      <w:r w:rsidR="008C5884">
        <w:rPr>
          <w:rFonts w:cs="Arial"/>
          <w:bCs/>
          <w:i/>
          <w:lang w:val="en-US"/>
        </w:rPr>
        <w:t xml:space="preserve">w the service intends to </w:t>
      </w:r>
      <w:proofErr w:type="spellStart"/>
      <w:r w:rsidR="008C5884">
        <w:rPr>
          <w:rFonts w:cs="Arial"/>
          <w:bCs/>
          <w:i/>
          <w:lang w:val="en-US"/>
        </w:rPr>
        <w:t>practis</w:t>
      </w:r>
      <w:r w:rsidRPr="00D76BA6">
        <w:rPr>
          <w:rFonts w:cs="Arial"/>
          <w:bCs/>
          <w:i/>
          <w:lang w:val="en-US"/>
        </w:rPr>
        <w:t>e</w:t>
      </w:r>
      <w:proofErr w:type="spellEnd"/>
      <w:r w:rsidRPr="00D76BA6">
        <w:rPr>
          <w:rFonts w:cs="Arial"/>
          <w:bCs/>
          <w:i/>
          <w:lang w:val="en-US"/>
        </w:rPr>
        <w:t xml:space="preserve"> </w:t>
      </w:r>
      <w:r w:rsidR="00DF6A14">
        <w:rPr>
          <w:rFonts w:cs="Arial"/>
          <w:bCs/>
          <w:i/>
          <w:lang w:val="en-US"/>
        </w:rPr>
        <w:t xml:space="preserve">to ensure that it is </w:t>
      </w:r>
      <w:r w:rsidRPr="00D76BA6">
        <w:rPr>
          <w:rFonts w:cs="Arial"/>
          <w:bCs/>
          <w:i/>
          <w:lang w:val="en-US"/>
        </w:rPr>
        <w:t>a service where everyone has their individual healthy eating and nutritional needs understood and met (as far as resources allow and within the context of the service provided).</w:t>
      </w:r>
    </w:p>
    <w:p w14:paraId="7EDC55AC" w14:textId="77777777" w:rsidR="007B52BB" w:rsidRDefault="007B52BB" w:rsidP="00BC5727">
      <w:pPr>
        <w:shd w:val="clear" w:color="auto" w:fill="F2F2F2" w:themeFill="background1" w:themeFillShade="F2"/>
        <w:spacing w:after="0" w:line="276" w:lineRule="auto"/>
        <w:rPr>
          <w:rFonts w:cs="Arial"/>
          <w:bCs/>
          <w:i/>
          <w:lang w:val="en-US"/>
        </w:rPr>
      </w:pPr>
    </w:p>
    <w:p w14:paraId="745469B9" w14:textId="77777777" w:rsidR="00FB10A6" w:rsidRDefault="00FB10A6" w:rsidP="00BC5727">
      <w:pPr>
        <w:shd w:val="clear" w:color="auto" w:fill="F2F2F2" w:themeFill="background1" w:themeFillShade="F2"/>
        <w:spacing w:after="0" w:line="276" w:lineRule="auto"/>
        <w:rPr>
          <w:rFonts w:cs="Arial"/>
          <w:bCs/>
          <w:i/>
          <w:lang w:val="en-US"/>
        </w:rPr>
      </w:pPr>
      <w:r w:rsidRPr="00D76BA6">
        <w:rPr>
          <w:rFonts w:cs="Arial"/>
          <w:bCs/>
          <w:i/>
          <w:lang w:val="en-US"/>
        </w:rPr>
        <w:t xml:space="preserve">You will also need to include the steps that will be taken by the service to deal with any individual dietary needs or concerns. </w:t>
      </w:r>
    </w:p>
    <w:p w14:paraId="6568C36F" w14:textId="77777777" w:rsidR="00FB10A6" w:rsidRPr="00D76BA6" w:rsidRDefault="00FB10A6" w:rsidP="00CA03FA">
      <w:pPr>
        <w:shd w:val="clear" w:color="auto" w:fill="F2F2F2" w:themeFill="background1" w:themeFillShade="F2"/>
        <w:spacing w:after="0" w:line="276" w:lineRule="auto"/>
        <w:rPr>
          <w:rFonts w:cs="Arial"/>
          <w:bCs/>
          <w:i/>
          <w:lang w:val="en-US"/>
        </w:rPr>
      </w:pPr>
    </w:p>
    <w:p w14:paraId="7F1E6272" w14:textId="0535DE94" w:rsidR="00FB10A6" w:rsidRPr="00D76BA6" w:rsidRDefault="00FB10A6" w:rsidP="00CA03FA">
      <w:pPr>
        <w:shd w:val="clear" w:color="auto" w:fill="F2F2F2" w:themeFill="background1" w:themeFillShade="F2"/>
        <w:spacing w:after="0" w:line="276" w:lineRule="auto"/>
        <w:rPr>
          <w:rFonts w:cs="Arial"/>
          <w:bCs/>
          <w:i/>
          <w:lang w:val="en-US"/>
        </w:rPr>
      </w:pPr>
      <w:r w:rsidRPr="00D76BA6">
        <w:rPr>
          <w:rFonts w:cs="Arial"/>
          <w:bCs/>
          <w:i/>
          <w:lang w:val="en-US"/>
        </w:rPr>
        <w:t xml:space="preserve">It is important that your service policy is in accordance with the requirements of the </w:t>
      </w:r>
      <w:hyperlink r:id="rId17" w:history="1">
        <w:r w:rsidR="00CA03FA" w:rsidRPr="00500A29">
          <w:rPr>
            <w:rStyle w:val="Hyperlink"/>
            <w:rFonts w:cs="Arial"/>
            <w:bCs/>
            <w:lang w:val="en-US"/>
          </w:rPr>
          <w:t>Child Care Act 1991</w:t>
        </w:r>
        <w:r w:rsidR="00CA03FA">
          <w:rPr>
            <w:rStyle w:val="Hyperlink"/>
            <w:rFonts w:cs="Arial"/>
            <w:bCs/>
            <w:lang w:val="en-US"/>
          </w:rPr>
          <w:t xml:space="preserve"> </w:t>
        </w:r>
        <w:r w:rsidR="00CA03FA" w:rsidRPr="00500A29">
          <w:rPr>
            <w:rStyle w:val="Hyperlink"/>
            <w:rFonts w:cs="Arial"/>
            <w:bCs/>
            <w:lang w:val="en-US"/>
          </w:rPr>
          <w:t>(Early Years Services) Regulations 2016</w:t>
        </w:r>
      </w:hyperlink>
      <w:r w:rsidRPr="00FB10A6">
        <w:rPr>
          <w:rFonts w:cs="Arial"/>
          <w:bCs/>
          <w:i/>
          <w:lang w:val="en-US"/>
        </w:rPr>
        <w:t>]</w:t>
      </w:r>
      <w:r w:rsidRPr="00D76BA6">
        <w:rPr>
          <w:rFonts w:cs="Arial"/>
          <w:bCs/>
          <w:i/>
          <w:lang w:val="en-US"/>
        </w:rPr>
        <w:t xml:space="preserve"> </w:t>
      </w:r>
    </w:p>
    <w:p w14:paraId="4BB3A98C" w14:textId="77777777" w:rsidR="00FD4F21" w:rsidRDefault="00FD4F21" w:rsidP="00BC5727">
      <w:pPr>
        <w:spacing w:after="240" w:line="276" w:lineRule="auto"/>
        <w:ind w:hanging="720"/>
        <w:rPr>
          <w:rFonts w:cs="Arial"/>
          <w:b/>
        </w:rPr>
      </w:pPr>
      <w:r w:rsidRPr="00634ECD">
        <w:rPr>
          <w:rFonts w:cs="Arial"/>
          <w:b/>
        </w:rPr>
        <w:tab/>
      </w:r>
    </w:p>
    <w:p w14:paraId="54A1AA8F" w14:textId="77777777" w:rsidR="008C5884" w:rsidRDefault="008C5884" w:rsidP="00BC5727">
      <w:pPr>
        <w:spacing w:after="240" w:line="276" w:lineRule="auto"/>
        <w:ind w:hanging="720"/>
        <w:rPr>
          <w:rFonts w:cs="Arial"/>
          <w:b/>
        </w:rPr>
      </w:pPr>
    </w:p>
    <w:p w14:paraId="59192523" w14:textId="77777777" w:rsidR="008C5884" w:rsidRPr="00634ECD" w:rsidRDefault="008C5884" w:rsidP="00BC5727">
      <w:pPr>
        <w:spacing w:after="240" w:line="276" w:lineRule="auto"/>
        <w:ind w:hanging="720"/>
        <w:rPr>
          <w:rFonts w:cs="Arial"/>
          <w:b/>
        </w:rPr>
      </w:pPr>
    </w:p>
    <w:p w14:paraId="467C3CB2" w14:textId="6FBDD14B" w:rsidR="00FD4F21" w:rsidRPr="00634ECD" w:rsidRDefault="00FD4F21" w:rsidP="008C5884">
      <w:pPr>
        <w:spacing w:after="240" w:line="276" w:lineRule="auto"/>
        <w:ind w:left="567" w:hanging="567"/>
        <w:rPr>
          <w:rFonts w:cs="Arial"/>
          <w:i/>
          <w:szCs w:val="24"/>
        </w:rPr>
      </w:pPr>
      <w:r w:rsidRPr="00FD4F21">
        <w:rPr>
          <w:rStyle w:val="Heading2Char"/>
        </w:rPr>
        <w:t>4.</w:t>
      </w:r>
      <w:r w:rsidRPr="00FD4F21">
        <w:rPr>
          <w:rStyle w:val="Heading2Char"/>
        </w:rPr>
        <w:tab/>
      </w:r>
      <w:r w:rsidR="008C5884">
        <w:rPr>
          <w:rStyle w:val="Heading2Char"/>
        </w:rPr>
        <w:t>Procedures &amp; Practices</w:t>
      </w:r>
      <w:r w:rsidR="008C5884">
        <w:rPr>
          <w:rFonts w:cs="Arial"/>
          <w:b/>
        </w:rPr>
        <w:t xml:space="preserve"> </w:t>
      </w:r>
      <w:r w:rsidR="008C5884">
        <w:rPr>
          <w:rFonts w:cs="Arial"/>
          <w:i/>
          <w:color w:val="000000" w:themeColor="text1"/>
          <w:szCs w:val="24"/>
        </w:rPr>
        <w:t>[Outlines the specific steps and/or guidance to be followed in order to implement the policy.]</w:t>
      </w:r>
    </w:p>
    <w:p w14:paraId="27315487" w14:textId="77777777" w:rsidR="007F37AD" w:rsidRDefault="00FB10A6" w:rsidP="00BC5727">
      <w:pPr>
        <w:spacing w:after="0" w:line="276" w:lineRule="auto"/>
        <w:rPr>
          <w:rFonts w:cs="Arial"/>
          <w:i/>
        </w:rPr>
      </w:pPr>
      <w:r>
        <w:rPr>
          <w:rFonts w:cs="Arial"/>
          <w:i/>
        </w:rPr>
        <w:t>[</w:t>
      </w:r>
      <w:r w:rsidRPr="00D76BA6">
        <w:rPr>
          <w:rFonts w:cs="Arial"/>
          <w:i/>
        </w:rPr>
        <w:t>To complete this section you will need to</w:t>
      </w:r>
      <w:r w:rsidRPr="00D76BA6">
        <w:rPr>
          <w:rFonts w:cs="Arial"/>
          <w:b/>
          <w:i/>
        </w:rPr>
        <w:t xml:space="preserve"> </w:t>
      </w:r>
      <w:r w:rsidRPr="00D76BA6">
        <w:rPr>
          <w:rFonts w:cs="Arial"/>
          <w:i/>
        </w:rPr>
        <w:t xml:space="preserve">spell out specifically what actions are to be taken in line with your own policy statement and outline the steps to be followed or the way that tasks are to be performed to implement this policy. </w:t>
      </w:r>
    </w:p>
    <w:p w14:paraId="2A848D0C" w14:textId="77777777" w:rsidR="007F37AD" w:rsidRDefault="007F37AD" w:rsidP="00BC5727">
      <w:pPr>
        <w:spacing w:after="0" w:line="276" w:lineRule="auto"/>
        <w:rPr>
          <w:rFonts w:cs="Arial"/>
          <w:i/>
        </w:rPr>
      </w:pPr>
    </w:p>
    <w:p w14:paraId="3A23BC35" w14:textId="28584848" w:rsidR="007F37AD" w:rsidRDefault="007F37AD" w:rsidP="00BC5727">
      <w:pPr>
        <w:spacing w:after="0" w:line="276" w:lineRule="auto"/>
        <w:rPr>
          <w:rFonts w:cs="Arial"/>
          <w:i/>
        </w:rPr>
      </w:pPr>
      <w:r>
        <w:rPr>
          <w:rFonts w:cs="Arial"/>
          <w:i/>
        </w:rPr>
        <w:t xml:space="preserve">This policy must include the core elements set out in </w:t>
      </w:r>
      <w:r w:rsidR="007B52BB">
        <w:rPr>
          <w:rFonts w:cs="Arial"/>
          <w:i/>
        </w:rPr>
        <w:t xml:space="preserve">the </w:t>
      </w:r>
      <w:hyperlink r:id="rId18" w:history="1">
        <w:proofErr w:type="spellStart"/>
        <w:r w:rsidRPr="008C5884">
          <w:rPr>
            <w:rStyle w:val="Hyperlink"/>
            <w:rFonts w:cs="Arial"/>
            <w:i/>
          </w:rPr>
          <w:t>Tusla</w:t>
        </w:r>
        <w:proofErr w:type="spellEnd"/>
        <w:r w:rsidRPr="008C5884">
          <w:rPr>
            <w:rStyle w:val="Hyperlink"/>
            <w:rFonts w:cs="Arial"/>
            <w:i/>
          </w:rPr>
          <w:t xml:space="preserve"> Quality and Regulatory Framework</w:t>
        </w:r>
      </w:hyperlink>
      <w:r w:rsidR="002C57DF">
        <w:rPr>
          <w:rFonts w:cs="Arial"/>
          <w:i/>
        </w:rPr>
        <w:t xml:space="preserve"> </w:t>
      </w:r>
      <w:r w:rsidR="007B52BB">
        <w:rPr>
          <w:rFonts w:cs="Arial"/>
          <w:i/>
        </w:rPr>
        <w:t xml:space="preserve">(QRF) </w:t>
      </w:r>
      <w:r>
        <w:rPr>
          <w:rFonts w:cs="Arial"/>
          <w:i/>
        </w:rPr>
        <w:t>Policy on Health</w:t>
      </w:r>
      <w:r w:rsidR="00891842">
        <w:rPr>
          <w:rFonts w:cs="Arial"/>
          <w:i/>
        </w:rPr>
        <w:t>y</w:t>
      </w:r>
      <w:r>
        <w:rPr>
          <w:rFonts w:cs="Arial"/>
          <w:i/>
        </w:rPr>
        <w:t xml:space="preserve"> Eating </w:t>
      </w:r>
      <w:r w:rsidR="002C57DF">
        <w:rPr>
          <w:rFonts w:cs="Arial"/>
          <w:i/>
        </w:rPr>
        <w:t xml:space="preserve">in the </w:t>
      </w:r>
      <w:r>
        <w:rPr>
          <w:rFonts w:cs="Arial"/>
          <w:i/>
        </w:rPr>
        <w:t>Appendi</w:t>
      </w:r>
      <w:r w:rsidR="002C57DF">
        <w:rPr>
          <w:rFonts w:cs="Arial"/>
          <w:i/>
        </w:rPr>
        <w:t>ces of the QRF</w:t>
      </w:r>
      <w:r>
        <w:rPr>
          <w:rFonts w:cs="Arial"/>
          <w:i/>
        </w:rPr>
        <w:t xml:space="preserve">. </w:t>
      </w:r>
    </w:p>
    <w:p w14:paraId="07F81599" w14:textId="77777777" w:rsidR="00FB10A6" w:rsidRPr="00D76BA6" w:rsidRDefault="00FB10A6" w:rsidP="00BC5727">
      <w:pPr>
        <w:spacing w:after="0" w:line="276" w:lineRule="auto"/>
        <w:rPr>
          <w:rFonts w:cs="Arial"/>
          <w:i/>
        </w:rPr>
      </w:pPr>
    </w:p>
    <w:p w14:paraId="536147FA" w14:textId="18E38E99" w:rsidR="00FB10A6" w:rsidRPr="00D76BA6" w:rsidRDefault="007B52BB" w:rsidP="00BC5727">
      <w:pPr>
        <w:spacing w:after="0" w:line="276" w:lineRule="auto"/>
        <w:rPr>
          <w:rFonts w:cs="Arial"/>
          <w:i/>
        </w:rPr>
      </w:pPr>
      <w:r>
        <w:rPr>
          <w:rFonts w:cs="Arial"/>
          <w:i/>
        </w:rPr>
        <w:t>Y</w:t>
      </w:r>
      <w:r w:rsidR="00FB10A6" w:rsidRPr="00D76BA6">
        <w:rPr>
          <w:rFonts w:cs="Arial"/>
          <w:i/>
        </w:rPr>
        <w:t xml:space="preserve">ou will need to refer to the </w:t>
      </w:r>
      <w:r w:rsidR="00FB10A6" w:rsidRPr="00D76BA6">
        <w:rPr>
          <w:rFonts w:cs="Arial"/>
          <w:b/>
          <w:i/>
        </w:rPr>
        <w:t>Rationale and Policy Considerations</w:t>
      </w:r>
      <w:r w:rsidR="00FB10A6" w:rsidRPr="00D76BA6">
        <w:rPr>
          <w:rFonts w:cs="Arial"/>
          <w:i/>
        </w:rPr>
        <w:t xml:space="preserve"> above as well as the guidance documents listed below under </w:t>
      </w:r>
      <w:r w:rsidR="00FB10A6" w:rsidRPr="00D76BA6">
        <w:rPr>
          <w:rFonts w:cs="Arial"/>
          <w:b/>
          <w:i/>
        </w:rPr>
        <w:t>References</w:t>
      </w:r>
      <w:r w:rsidR="00FB10A6" w:rsidRPr="00D76BA6">
        <w:rPr>
          <w:rFonts w:cs="Arial"/>
          <w:i/>
        </w:rPr>
        <w:t>, in order to ensure that all considerations are c</w:t>
      </w:r>
      <w:r>
        <w:rPr>
          <w:rFonts w:cs="Arial"/>
          <w:i/>
        </w:rPr>
        <w:t xml:space="preserve">omprehensively covered here </w:t>
      </w:r>
      <w:r w:rsidR="00FB10A6" w:rsidRPr="00D76BA6">
        <w:rPr>
          <w:rFonts w:cs="Arial"/>
          <w:i/>
        </w:rPr>
        <w:t>in your own procedures and practices guidance.</w:t>
      </w:r>
      <w:r w:rsidR="00FB10A6">
        <w:rPr>
          <w:rFonts w:cs="Arial"/>
          <w:i/>
        </w:rPr>
        <w:t>]</w:t>
      </w:r>
    </w:p>
    <w:p w14:paraId="561320E7" w14:textId="77777777" w:rsidR="00FD4F21" w:rsidRPr="00634ECD" w:rsidRDefault="00FD4F21" w:rsidP="00BC5727">
      <w:pPr>
        <w:spacing w:after="240" w:line="276" w:lineRule="auto"/>
        <w:rPr>
          <w:rFonts w:cs="Arial"/>
          <w:b/>
        </w:rPr>
      </w:pPr>
    </w:p>
    <w:p w14:paraId="36E22B04" w14:textId="77777777" w:rsidR="00FD4F21" w:rsidRPr="008C5884" w:rsidRDefault="00FD4F21" w:rsidP="00CA03FA">
      <w:pPr>
        <w:pStyle w:val="Heading2"/>
        <w:numPr>
          <w:ilvl w:val="0"/>
          <w:numId w:val="2"/>
        </w:numPr>
        <w:spacing w:before="0" w:after="240" w:line="276" w:lineRule="auto"/>
        <w:ind w:left="0" w:firstLine="0"/>
        <w:rPr>
          <w:b w:val="0"/>
          <w:i/>
          <w:sz w:val="22"/>
          <w:szCs w:val="22"/>
        </w:rPr>
      </w:pPr>
      <w:r w:rsidRPr="00634ECD">
        <w:t xml:space="preserve">Communication Plan </w:t>
      </w:r>
      <w:r w:rsidRPr="008C5884">
        <w:rPr>
          <w:b w:val="0"/>
          <w:i/>
          <w:sz w:val="22"/>
          <w:szCs w:val="22"/>
        </w:rPr>
        <w:t>[For staff &amp; families]</w:t>
      </w:r>
    </w:p>
    <w:p w14:paraId="1D98FDEA" w14:textId="77777777" w:rsidR="00FB10A6" w:rsidRPr="00D76BA6" w:rsidRDefault="00FB10A6" w:rsidP="00BC5727">
      <w:pPr>
        <w:spacing w:after="0" w:line="276" w:lineRule="auto"/>
        <w:jc w:val="both"/>
        <w:rPr>
          <w:rFonts w:cs="Arial"/>
          <w:i/>
        </w:rPr>
      </w:pPr>
      <w:r>
        <w:rPr>
          <w:rFonts w:cs="Arial"/>
          <w:i/>
        </w:rPr>
        <w:t>[</w:t>
      </w:r>
      <w:r w:rsidRPr="00D76BA6">
        <w:rPr>
          <w:rFonts w:cs="Arial"/>
          <w:i/>
        </w:rPr>
        <w:t>Sug</w:t>
      </w:r>
      <w:r>
        <w:rPr>
          <w:rFonts w:cs="Arial"/>
          <w:i/>
        </w:rPr>
        <w:t>gested wording for this section]</w:t>
      </w:r>
    </w:p>
    <w:p w14:paraId="1151BC19" w14:textId="77777777" w:rsidR="00FB10A6" w:rsidRDefault="00FB10A6" w:rsidP="008C5884">
      <w:pPr>
        <w:spacing w:after="0" w:line="276" w:lineRule="auto"/>
        <w:rPr>
          <w:rFonts w:cs="Arial"/>
        </w:rPr>
      </w:pPr>
      <w:r w:rsidRPr="00D76BA6">
        <w:rPr>
          <w:rFonts w:cs="Arial"/>
        </w:rPr>
        <w:t xml:space="preserve">All parents/guardians are to be informed of the policy and procedures regarding Healthy Eating on </w:t>
      </w:r>
      <w:r w:rsidR="00B77ED9">
        <w:rPr>
          <w:rFonts w:cs="Arial"/>
        </w:rPr>
        <w:t>enrolment</w:t>
      </w:r>
      <w:r w:rsidRPr="00D76BA6">
        <w:rPr>
          <w:rFonts w:cs="Arial"/>
        </w:rPr>
        <w:t>. Staff members will check with parents</w:t>
      </w:r>
      <w:r w:rsidR="00B77ED9">
        <w:rPr>
          <w:rFonts w:cs="Arial"/>
        </w:rPr>
        <w:t>/guardians</w:t>
      </w:r>
      <w:r w:rsidRPr="00D76BA6">
        <w:rPr>
          <w:rFonts w:cs="Arial"/>
        </w:rPr>
        <w:t xml:space="preserve"> that they have read and understood the policy and provide any assistance needed.</w:t>
      </w:r>
    </w:p>
    <w:p w14:paraId="07A9C681" w14:textId="77777777" w:rsidR="00FB10A6" w:rsidRPr="00D76BA6" w:rsidRDefault="00FB10A6" w:rsidP="008C5884">
      <w:pPr>
        <w:spacing w:after="0" w:line="276" w:lineRule="auto"/>
        <w:rPr>
          <w:rFonts w:cs="Arial"/>
        </w:rPr>
      </w:pPr>
    </w:p>
    <w:p w14:paraId="1730F7EA" w14:textId="77777777" w:rsidR="00FB10A6" w:rsidRDefault="00FB10A6" w:rsidP="008C5884">
      <w:pPr>
        <w:spacing w:after="0" w:line="276" w:lineRule="auto"/>
        <w:rPr>
          <w:rFonts w:cs="Arial"/>
          <w:bCs/>
          <w:lang w:val="en-US"/>
        </w:rPr>
      </w:pPr>
      <w:r w:rsidRPr="00D76BA6">
        <w:rPr>
          <w:rFonts w:cs="Arial"/>
          <w:bCs/>
          <w:lang w:val="en-US"/>
        </w:rPr>
        <w:t>The Policy Statement will be included in the Parents/Guardians Handbook. This policy will also be reviewed with all staff members at induction</w:t>
      </w:r>
      <w:r w:rsidRPr="00D76BA6">
        <w:rPr>
          <w:rFonts w:cs="Arial"/>
          <w:bCs/>
        </w:rPr>
        <w:t xml:space="preserve"> and annual staff training</w:t>
      </w:r>
      <w:r w:rsidRPr="00D76BA6">
        <w:rPr>
          <w:rFonts w:cs="Arial"/>
          <w:bCs/>
          <w:lang w:val="en-US"/>
        </w:rPr>
        <w:t>.</w:t>
      </w:r>
    </w:p>
    <w:p w14:paraId="4CA39690" w14:textId="77777777" w:rsidR="00FB10A6" w:rsidRPr="00D76BA6" w:rsidRDefault="00FB10A6" w:rsidP="008C5884">
      <w:pPr>
        <w:spacing w:after="0" w:line="276" w:lineRule="auto"/>
        <w:rPr>
          <w:rFonts w:cs="Arial"/>
          <w:bCs/>
          <w:lang w:val="en-US"/>
        </w:rPr>
      </w:pPr>
    </w:p>
    <w:p w14:paraId="3AD3E1E3" w14:textId="77777777" w:rsidR="00FB10A6" w:rsidRDefault="00FB10A6" w:rsidP="008C5884">
      <w:pPr>
        <w:spacing w:after="0" w:line="276" w:lineRule="auto"/>
        <w:rPr>
          <w:rFonts w:cs="Arial"/>
          <w:lang w:val="en-US"/>
        </w:rPr>
      </w:pPr>
      <w:r w:rsidRPr="00D76BA6">
        <w:rPr>
          <w:rFonts w:cs="Arial"/>
          <w:lang w:val="en-US"/>
        </w:rPr>
        <w:t>A copy of all policies and procedures will be available during all hours of operation to staff members and parents/guardians in the Policy Folder located in ………………....................</w:t>
      </w:r>
    </w:p>
    <w:p w14:paraId="6D8D978E" w14:textId="77777777" w:rsidR="00FB10A6" w:rsidRPr="00D76BA6" w:rsidRDefault="00FB10A6" w:rsidP="008C5884">
      <w:pPr>
        <w:spacing w:after="0" w:line="276" w:lineRule="auto"/>
        <w:rPr>
          <w:rFonts w:cs="Arial"/>
          <w:lang w:val="en-US"/>
        </w:rPr>
      </w:pPr>
    </w:p>
    <w:p w14:paraId="6BFC1779" w14:textId="77777777" w:rsidR="00FB10A6" w:rsidRDefault="00FB10A6" w:rsidP="008C5884">
      <w:pPr>
        <w:spacing w:after="0" w:line="276" w:lineRule="auto"/>
        <w:rPr>
          <w:rFonts w:cs="Arial"/>
          <w:lang w:val="en-US"/>
        </w:rPr>
      </w:pPr>
      <w:r w:rsidRPr="00D76BA6">
        <w:rPr>
          <w:rFonts w:cs="Arial"/>
          <w:lang w:val="en-US"/>
        </w:rPr>
        <w:t xml:space="preserve">Parents/guardians may receive a copy of the policy at any time upon request.  </w:t>
      </w:r>
    </w:p>
    <w:p w14:paraId="411D6495" w14:textId="77777777" w:rsidR="00FB10A6" w:rsidRPr="00D76BA6" w:rsidRDefault="00FB10A6" w:rsidP="008C5884">
      <w:pPr>
        <w:spacing w:after="0" w:line="276" w:lineRule="auto"/>
        <w:rPr>
          <w:rFonts w:cs="Arial"/>
          <w:lang w:val="en-US"/>
        </w:rPr>
      </w:pPr>
    </w:p>
    <w:p w14:paraId="1FA88A10" w14:textId="77777777" w:rsidR="00FB10A6" w:rsidRPr="00D76BA6" w:rsidRDefault="00FB10A6" w:rsidP="008C5884">
      <w:pPr>
        <w:spacing w:after="0" w:line="276" w:lineRule="auto"/>
        <w:rPr>
          <w:rFonts w:cs="Arial"/>
          <w:lang w:val="en-US"/>
        </w:rPr>
      </w:pPr>
      <w:r w:rsidRPr="00D76BA6">
        <w:rPr>
          <w:rFonts w:cs="Arial"/>
          <w:lang w:val="en-US"/>
        </w:rPr>
        <w:t>Parents</w:t>
      </w:r>
      <w:r w:rsidR="00B77ED9">
        <w:rPr>
          <w:rFonts w:cs="Arial"/>
          <w:lang w:val="en-US"/>
        </w:rPr>
        <w:t>/guardians</w:t>
      </w:r>
      <w:r w:rsidRPr="00D76BA6">
        <w:rPr>
          <w:rFonts w:cs="Arial"/>
          <w:lang w:val="en-US"/>
        </w:rPr>
        <w:t xml:space="preserve"> and all staff members will receive written notification of any updates.</w:t>
      </w:r>
    </w:p>
    <w:p w14:paraId="1FC54ACD" w14:textId="77777777" w:rsidR="00FD4F21" w:rsidRPr="00BD7A83" w:rsidRDefault="00FD4F21" w:rsidP="00BC5727">
      <w:pPr>
        <w:spacing w:after="240" w:line="276" w:lineRule="auto"/>
        <w:ind w:firstLine="720"/>
        <w:rPr>
          <w:rFonts w:cs="Arial"/>
          <w:b/>
        </w:rPr>
      </w:pPr>
    </w:p>
    <w:p w14:paraId="6ED35CC8" w14:textId="77777777" w:rsidR="00FD4F21" w:rsidRPr="008C5884" w:rsidRDefault="00FD4F21" w:rsidP="00BC5727">
      <w:pPr>
        <w:pStyle w:val="Heading2"/>
        <w:spacing w:before="0" w:after="240" w:line="276" w:lineRule="auto"/>
        <w:ind w:left="0" w:firstLine="0"/>
        <w:rPr>
          <w:b w:val="0"/>
          <w:sz w:val="22"/>
          <w:szCs w:val="22"/>
        </w:rPr>
      </w:pPr>
      <w:r w:rsidRPr="00634ECD">
        <w:t xml:space="preserve">Related Policies, Procedures and Forms </w:t>
      </w:r>
      <w:r w:rsidRPr="008C5884">
        <w:rPr>
          <w:b w:val="0"/>
          <w:i/>
          <w:sz w:val="22"/>
          <w:szCs w:val="22"/>
        </w:rPr>
        <w:t>[List of all related documents]</w:t>
      </w:r>
    </w:p>
    <w:p w14:paraId="3D9B5B58" w14:textId="77777777" w:rsidR="00FB10A6" w:rsidRPr="00D76BA6" w:rsidRDefault="00FB10A6" w:rsidP="00BC5727">
      <w:pPr>
        <w:spacing w:after="0" w:line="276" w:lineRule="auto"/>
        <w:rPr>
          <w:rFonts w:cs="Arial"/>
          <w:i/>
        </w:rPr>
      </w:pPr>
      <w:r w:rsidRPr="00D76BA6">
        <w:rPr>
          <w:rFonts w:cs="Arial"/>
          <w:i/>
        </w:rPr>
        <w:t>[List here all other service’s policies that are directly related to this policy e.g.:</w:t>
      </w:r>
    </w:p>
    <w:p w14:paraId="0C0C0E06" w14:textId="77777777" w:rsidR="00970223" w:rsidRDefault="00CA03FA" w:rsidP="00970223">
      <w:pPr>
        <w:pStyle w:val="ListParagraph"/>
        <w:numPr>
          <w:ilvl w:val="0"/>
          <w:numId w:val="8"/>
        </w:numPr>
        <w:spacing w:after="0" w:line="276" w:lineRule="auto"/>
        <w:rPr>
          <w:rFonts w:cs="Arial"/>
          <w:b/>
          <w:i/>
        </w:rPr>
      </w:pPr>
      <w:r w:rsidRPr="00970223">
        <w:rPr>
          <w:rFonts w:cs="Arial"/>
          <w:b/>
          <w:i/>
        </w:rPr>
        <w:t>Policy on Managing Behaviour</w:t>
      </w:r>
    </w:p>
    <w:p w14:paraId="4582A17E" w14:textId="77777777" w:rsidR="00CA03FA" w:rsidRPr="00970223" w:rsidRDefault="00CA03FA" w:rsidP="00970223">
      <w:pPr>
        <w:pStyle w:val="ListParagraph"/>
        <w:numPr>
          <w:ilvl w:val="0"/>
          <w:numId w:val="8"/>
        </w:numPr>
        <w:spacing w:after="0" w:line="276" w:lineRule="auto"/>
        <w:rPr>
          <w:rFonts w:cs="Arial"/>
          <w:b/>
          <w:i/>
        </w:rPr>
      </w:pPr>
      <w:r w:rsidRPr="00970223">
        <w:rPr>
          <w:rFonts w:cs="Arial"/>
          <w:b/>
          <w:i/>
        </w:rPr>
        <w:t>Staff Training Policy</w:t>
      </w:r>
    </w:p>
    <w:p w14:paraId="3F7A4A25" w14:textId="77777777" w:rsidR="00970223" w:rsidRPr="00CA03FA" w:rsidRDefault="00970223" w:rsidP="00970223">
      <w:pPr>
        <w:pStyle w:val="ListParagraph"/>
        <w:numPr>
          <w:ilvl w:val="0"/>
          <w:numId w:val="8"/>
        </w:numPr>
        <w:spacing w:after="0" w:line="276" w:lineRule="auto"/>
        <w:jc w:val="both"/>
        <w:rPr>
          <w:rFonts w:cs="Arial"/>
          <w:i/>
        </w:rPr>
      </w:pPr>
      <w:r w:rsidRPr="00CA03FA">
        <w:rPr>
          <w:rFonts w:cs="Arial"/>
          <w:i/>
        </w:rPr>
        <w:t>Admissions Policy</w:t>
      </w:r>
    </w:p>
    <w:p w14:paraId="517B5272" w14:textId="77777777" w:rsidR="00FB10A6" w:rsidRPr="00CA03FA" w:rsidRDefault="00FB10A6" w:rsidP="00CA03FA">
      <w:pPr>
        <w:pStyle w:val="ListParagraph"/>
        <w:numPr>
          <w:ilvl w:val="0"/>
          <w:numId w:val="8"/>
        </w:numPr>
        <w:spacing w:after="0" w:line="276" w:lineRule="auto"/>
        <w:jc w:val="both"/>
        <w:rPr>
          <w:rFonts w:cs="Arial"/>
          <w:i/>
        </w:rPr>
      </w:pPr>
      <w:r w:rsidRPr="00CA03FA">
        <w:rPr>
          <w:rFonts w:cs="Arial"/>
          <w:i/>
        </w:rPr>
        <w:t>Interactions Policy</w:t>
      </w:r>
    </w:p>
    <w:p w14:paraId="0316B390" w14:textId="77777777" w:rsidR="00FB10A6" w:rsidRPr="00CA03FA" w:rsidRDefault="00FB10A6" w:rsidP="00CA03FA">
      <w:pPr>
        <w:pStyle w:val="ListParagraph"/>
        <w:numPr>
          <w:ilvl w:val="0"/>
          <w:numId w:val="8"/>
        </w:numPr>
        <w:spacing w:after="0" w:line="276" w:lineRule="auto"/>
        <w:jc w:val="both"/>
        <w:rPr>
          <w:rFonts w:cs="Arial"/>
          <w:i/>
        </w:rPr>
      </w:pPr>
      <w:r w:rsidRPr="00CA03FA">
        <w:rPr>
          <w:rFonts w:cs="Arial"/>
          <w:i/>
        </w:rPr>
        <w:t>Curriculum Policy</w:t>
      </w:r>
    </w:p>
    <w:p w14:paraId="18F34E1E" w14:textId="77777777" w:rsidR="00FB10A6" w:rsidRPr="00CA03FA" w:rsidRDefault="00FB10A6" w:rsidP="00CA03FA">
      <w:pPr>
        <w:pStyle w:val="ListParagraph"/>
        <w:numPr>
          <w:ilvl w:val="0"/>
          <w:numId w:val="8"/>
        </w:numPr>
        <w:spacing w:after="0" w:line="276" w:lineRule="auto"/>
        <w:jc w:val="both"/>
        <w:rPr>
          <w:rFonts w:cs="Arial"/>
          <w:i/>
        </w:rPr>
      </w:pPr>
      <w:r w:rsidRPr="00CA03FA">
        <w:rPr>
          <w:rFonts w:cs="Arial"/>
          <w:i/>
        </w:rPr>
        <w:t>Parent Involvement/Partnership with Parents Policy</w:t>
      </w:r>
    </w:p>
    <w:p w14:paraId="49088E38" w14:textId="77777777" w:rsidR="00FB10A6" w:rsidRPr="00CA03FA" w:rsidRDefault="00FB10A6" w:rsidP="00CA03FA">
      <w:pPr>
        <w:pStyle w:val="ListParagraph"/>
        <w:numPr>
          <w:ilvl w:val="0"/>
          <w:numId w:val="8"/>
        </w:numPr>
        <w:spacing w:after="0" w:line="276" w:lineRule="auto"/>
        <w:jc w:val="both"/>
        <w:rPr>
          <w:rFonts w:cs="Arial"/>
          <w:i/>
        </w:rPr>
      </w:pPr>
      <w:r w:rsidRPr="00CA03FA">
        <w:rPr>
          <w:rFonts w:cs="Arial"/>
          <w:i/>
        </w:rPr>
        <w:t>Supporting Social, Emotional and Behaviour Skills Policy</w:t>
      </w:r>
    </w:p>
    <w:p w14:paraId="6844E976" w14:textId="77777777" w:rsidR="00FB10A6" w:rsidRPr="00CA03FA" w:rsidRDefault="00FB10A6" w:rsidP="00CA03FA">
      <w:pPr>
        <w:pStyle w:val="ListParagraph"/>
        <w:numPr>
          <w:ilvl w:val="0"/>
          <w:numId w:val="8"/>
        </w:numPr>
        <w:spacing w:after="0" w:line="276" w:lineRule="auto"/>
        <w:jc w:val="both"/>
        <w:rPr>
          <w:rFonts w:cs="Arial"/>
          <w:i/>
        </w:rPr>
      </w:pPr>
      <w:r w:rsidRPr="00CA03FA">
        <w:rPr>
          <w:rFonts w:cs="Arial"/>
          <w:i/>
        </w:rPr>
        <w:t>Communications Policy</w:t>
      </w:r>
    </w:p>
    <w:p w14:paraId="36BD3C05" w14:textId="77777777" w:rsidR="00FB10A6" w:rsidRDefault="00FB10A6" w:rsidP="00F03DD6">
      <w:pPr>
        <w:pStyle w:val="ListParagraph"/>
        <w:spacing w:after="0" w:line="276" w:lineRule="auto"/>
        <w:jc w:val="both"/>
        <w:rPr>
          <w:rFonts w:cs="Arial"/>
          <w:i/>
        </w:rPr>
      </w:pPr>
      <w:r w:rsidRPr="007F37AD">
        <w:rPr>
          <w:rFonts w:cs="Arial"/>
        </w:rPr>
        <w:t xml:space="preserve">… </w:t>
      </w:r>
      <w:r w:rsidRPr="007F37AD">
        <w:rPr>
          <w:rFonts w:cs="Arial"/>
          <w:i/>
        </w:rPr>
        <w:t>]</w:t>
      </w:r>
    </w:p>
    <w:p w14:paraId="6AEF5085" w14:textId="77777777" w:rsidR="008C5884" w:rsidRPr="008C5884" w:rsidRDefault="008C5884" w:rsidP="008C5884">
      <w:pPr>
        <w:spacing w:after="0" w:line="276" w:lineRule="auto"/>
        <w:jc w:val="both"/>
        <w:rPr>
          <w:rFonts w:cs="Arial"/>
        </w:rPr>
      </w:pPr>
    </w:p>
    <w:p w14:paraId="14B451BA" w14:textId="6FEC384B" w:rsidR="00FD4F21" w:rsidRDefault="00FD4F21" w:rsidP="00970223">
      <w:pPr>
        <w:autoSpaceDE w:val="0"/>
        <w:autoSpaceDN w:val="0"/>
        <w:spacing w:after="240" w:line="276" w:lineRule="auto"/>
        <w:ind w:left="720" w:hanging="720"/>
        <w:rPr>
          <w:rFonts w:cs="Arial"/>
          <w:bCs/>
          <w:i/>
          <w:szCs w:val="24"/>
        </w:rPr>
      </w:pPr>
      <w:r w:rsidRPr="00475D77">
        <w:rPr>
          <w:rStyle w:val="Heading2Char"/>
        </w:rPr>
        <w:t>7</w:t>
      </w:r>
      <w:r w:rsidR="00475D77" w:rsidRPr="00475D77">
        <w:rPr>
          <w:rStyle w:val="Heading2Char"/>
        </w:rPr>
        <w:t>.</w:t>
      </w:r>
      <w:r w:rsidR="00475D77" w:rsidRPr="00475D77">
        <w:rPr>
          <w:rStyle w:val="Heading2Char"/>
        </w:rPr>
        <w:tab/>
        <w:t>References/Supporting D</w:t>
      </w:r>
      <w:r w:rsidRPr="00475D77">
        <w:rPr>
          <w:rStyle w:val="Heading2Char"/>
        </w:rPr>
        <w:t>ocuments/Related Legislation</w:t>
      </w:r>
      <w:r w:rsidRPr="00634ECD">
        <w:rPr>
          <w:rFonts w:cs="Arial"/>
          <w:b/>
        </w:rPr>
        <w:t xml:space="preserve"> </w:t>
      </w:r>
      <w:r>
        <w:rPr>
          <w:rFonts w:cs="Arial"/>
          <w:bCs/>
          <w:i/>
          <w:szCs w:val="24"/>
        </w:rPr>
        <w:t>[List of any relevant Legislation and</w:t>
      </w:r>
      <w:r w:rsidRPr="00634ECD">
        <w:rPr>
          <w:rFonts w:cs="Arial"/>
          <w:bCs/>
          <w:i/>
          <w:szCs w:val="24"/>
        </w:rPr>
        <w:t xml:space="preserve"> Practice Guides referred to in drafting the Policy]</w:t>
      </w:r>
    </w:p>
    <w:p w14:paraId="64B0121A" w14:textId="77777777" w:rsidR="00FB10A6" w:rsidRPr="00D76BA6" w:rsidRDefault="00FB10A6" w:rsidP="00BC5727">
      <w:pPr>
        <w:spacing w:after="0" w:line="276" w:lineRule="auto"/>
        <w:rPr>
          <w:rFonts w:cs="Arial"/>
          <w:i/>
        </w:rPr>
      </w:pPr>
      <w:r w:rsidRPr="00D76BA6">
        <w:rPr>
          <w:rFonts w:cs="Arial"/>
          <w:i/>
        </w:rPr>
        <w:t>Include:</w:t>
      </w:r>
    </w:p>
    <w:p w14:paraId="51B35EDD" w14:textId="77777777" w:rsidR="00CA03FA" w:rsidRPr="008C5884" w:rsidRDefault="00743967" w:rsidP="004C58BA">
      <w:pPr>
        <w:pStyle w:val="ListParagraph"/>
        <w:numPr>
          <w:ilvl w:val="0"/>
          <w:numId w:val="9"/>
        </w:numPr>
        <w:spacing w:after="0" w:line="276" w:lineRule="auto"/>
        <w:rPr>
          <w:rStyle w:val="Hyperlink"/>
          <w:rFonts w:cs="Arial"/>
          <w:color w:val="auto"/>
          <w:u w:val="none"/>
        </w:rPr>
      </w:pPr>
      <w:hyperlink r:id="rId19" w:history="1">
        <w:proofErr w:type="spellStart"/>
        <w:r w:rsidR="00CA03FA" w:rsidRPr="00CA03FA">
          <w:rPr>
            <w:rStyle w:val="Hyperlink"/>
            <w:rFonts w:cs="Arial"/>
            <w:lang w:val="en-GB"/>
          </w:rPr>
          <w:t>Tusla</w:t>
        </w:r>
        <w:proofErr w:type="spellEnd"/>
        <w:r w:rsidR="00970223">
          <w:rPr>
            <w:rStyle w:val="Hyperlink"/>
            <w:rFonts w:cs="Arial"/>
            <w:lang w:val="en-GB"/>
          </w:rPr>
          <w:t>:</w:t>
        </w:r>
        <w:r w:rsidR="00CA03FA" w:rsidRPr="00CA03FA">
          <w:rPr>
            <w:rStyle w:val="Hyperlink"/>
            <w:rFonts w:cs="Arial"/>
            <w:lang w:val="en-GB"/>
          </w:rPr>
          <w:t xml:space="preserve"> Quality and Regulatory Framework</w:t>
        </w:r>
      </w:hyperlink>
    </w:p>
    <w:p w14:paraId="12847A97" w14:textId="77777777" w:rsidR="008C5884" w:rsidRDefault="00743967" w:rsidP="008C5884">
      <w:pPr>
        <w:pStyle w:val="ListParagraph"/>
        <w:numPr>
          <w:ilvl w:val="0"/>
          <w:numId w:val="9"/>
        </w:numPr>
        <w:spacing w:line="256" w:lineRule="auto"/>
        <w:rPr>
          <w:rFonts w:cs="Arial"/>
        </w:rPr>
      </w:pPr>
      <w:hyperlink r:id="rId20" w:history="1">
        <w:r w:rsidR="008C5884">
          <w:rPr>
            <w:rStyle w:val="Hyperlink"/>
            <w:rFonts w:cs="Arial"/>
            <w:bCs/>
            <w:lang w:val="en-US"/>
          </w:rPr>
          <w:t>Child Care Act 1991 (Early Years Services) Regulations 2016</w:t>
        </w:r>
      </w:hyperlink>
    </w:p>
    <w:p w14:paraId="694B21F1" w14:textId="77777777" w:rsidR="00FB10A6" w:rsidRPr="00CA03FA" w:rsidRDefault="00FB10A6" w:rsidP="00CA03FA">
      <w:pPr>
        <w:pStyle w:val="ListParagraph"/>
        <w:numPr>
          <w:ilvl w:val="0"/>
          <w:numId w:val="9"/>
        </w:numPr>
        <w:spacing w:after="0" w:line="276" w:lineRule="auto"/>
        <w:rPr>
          <w:rFonts w:cs="Arial"/>
          <w:b/>
        </w:rPr>
      </w:pPr>
      <w:r w:rsidRPr="00CA03FA">
        <w:rPr>
          <w:rFonts w:cs="Arial"/>
          <w:b/>
        </w:rPr>
        <w:t>Food and Nutrition Guidelines for Preschool Services</w:t>
      </w:r>
    </w:p>
    <w:p w14:paraId="02621CB5" w14:textId="77777777" w:rsidR="00FB10A6" w:rsidRDefault="00743967" w:rsidP="00CA03FA">
      <w:pPr>
        <w:pStyle w:val="ListParagraph"/>
        <w:spacing w:after="0" w:line="276" w:lineRule="auto"/>
        <w:rPr>
          <w:rFonts w:cs="Arial"/>
        </w:rPr>
      </w:pPr>
      <w:hyperlink r:id="rId21" w:history="1">
        <w:r w:rsidR="00FB10A6" w:rsidRPr="00CA03FA">
          <w:rPr>
            <w:rStyle w:val="Hyperlink"/>
            <w:rFonts w:cs="Arial"/>
          </w:rPr>
          <w:t>health.gov.ie/wp-content/uploads/2014/03/Food-and-Nutrition-Guidelines-for-Pre-School-Services.pdf</w:t>
        </w:r>
      </w:hyperlink>
      <w:r w:rsidR="00FB10A6" w:rsidRPr="00CA03FA">
        <w:rPr>
          <w:rFonts w:cs="Arial"/>
        </w:rPr>
        <w:t xml:space="preserve"> </w:t>
      </w:r>
    </w:p>
    <w:p w14:paraId="08F3EC6D" w14:textId="77777777" w:rsidR="00FB10A6" w:rsidRPr="00CA03FA" w:rsidRDefault="00FB10A6" w:rsidP="00CA03FA">
      <w:pPr>
        <w:pStyle w:val="ListParagraph"/>
        <w:numPr>
          <w:ilvl w:val="0"/>
          <w:numId w:val="9"/>
        </w:numPr>
        <w:spacing w:after="0" w:line="276" w:lineRule="auto"/>
        <w:rPr>
          <w:rFonts w:cs="Arial"/>
          <w:b/>
        </w:rPr>
      </w:pPr>
      <w:r w:rsidRPr="00CA03FA">
        <w:rPr>
          <w:rFonts w:cs="Arial"/>
          <w:b/>
        </w:rPr>
        <w:t>Little Bites</w:t>
      </w:r>
    </w:p>
    <w:p w14:paraId="10C1CC92" w14:textId="77777777" w:rsidR="00FB10A6" w:rsidRPr="00CA03FA" w:rsidRDefault="00743967" w:rsidP="00CA03FA">
      <w:pPr>
        <w:pStyle w:val="ListParagraph"/>
        <w:spacing w:after="0" w:line="276" w:lineRule="auto"/>
        <w:rPr>
          <w:rFonts w:cs="Arial"/>
        </w:rPr>
      </w:pPr>
      <w:hyperlink r:id="rId22" w:history="1">
        <w:r w:rsidR="00784B21" w:rsidRPr="00A051EB">
          <w:rPr>
            <w:rStyle w:val="Hyperlink"/>
            <w:rFonts w:cs="Arial"/>
          </w:rPr>
          <w:t>www.safefood.eu/Education/Pre-school/Little-Bites-(ROI)/Healthy-eating.aspx</w:t>
        </w:r>
      </w:hyperlink>
    </w:p>
    <w:p w14:paraId="75D1C5A2" w14:textId="77777777" w:rsidR="00FB10A6" w:rsidRPr="00CA03FA" w:rsidRDefault="00FB10A6" w:rsidP="00CA03FA">
      <w:pPr>
        <w:pStyle w:val="ListParagraph"/>
        <w:numPr>
          <w:ilvl w:val="0"/>
          <w:numId w:val="9"/>
        </w:numPr>
        <w:spacing w:after="0" w:line="276" w:lineRule="auto"/>
        <w:rPr>
          <w:rFonts w:cs="Arial"/>
          <w:b/>
        </w:rPr>
      </w:pPr>
      <w:r w:rsidRPr="00CA03FA">
        <w:rPr>
          <w:rFonts w:cs="Arial"/>
          <w:b/>
        </w:rPr>
        <w:t>3 Week Menu Plan</w:t>
      </w:r>
    </w:p>
    <w:p w14:paraId="0B97C92F" w14:textId="77777777" w:rsidR="00FB10A6" w:rsidRPr="00CA03FA" w:rsidRDefault="00743967" w:rsidP="00CA03FA">
      <w:pPr>
        <w:pStyle w:val="ListParagraph"/>
        <w:spacing w:after="0" w:line="276" w:lineRule="auto"/>
        <w:rPr>
          <w:rFonts w:cs="Arial"/>
        </w:rPr>
      </w:pPr>
      <w:hyperlink r:id="rId23" w:history="1">
        <w:r w:rsidR="00784B21" w:rsidRPr="00A051EB">
          <w:rPr>
            <w:rStyle w:val="Hyperlink"/>
            <w:rFonts w:cs="Arial"/>
          </w:rPr>
          <w:t>www.ncn.ie/images/3week_menu_plan_available_on_web.pdf</w:t>
        </w:r>
      </w:hyperlink>
    </w:p>
    <w:p w14:paraId="590DCC8A" w14:textId="77777777" w:rsidR="00FB10A6" w:rsidRPr="00743967" w:rsidRDefault="00FB10A6" w:rsidP="00CA03FA">
      <w:pPr>
        <w:pStyle w:val="ListParagraph"/>
        <w:numPr>
          <w:ilvl w:val="0"/>
          <w:numId w:val="9"/>
        </w:numPr>
        <w:spacing w:after="0" w:line="276" w:lineRule="auto"/>
        <w:rPr>
          <w:rFonts w:cs="Arial"/>
          <w:b/>
        </w:rPr>
      </w:pPr>
      <w:r w:rsidRPr="00CA03FA">
        <w:rPr>
          <w:rFonts w:cs="Arial"/>
          <w:b/>
        </w:rPr>
        <w:t xml:space="preserve">Serving Size </w:t>
      </w:r>
      <w:bookmarkStart w:id="0" w:name="_GoBack"/>
      <w:bookmarkEnd w:id="0"/>
      <w:r w:rsidR="00743967" w:rsidRPr="00743967">
        <w:fldChar w:fldCharType="begin"/>
      </w:r>
      <w:r w:rsidR="00743967" w:rsidRPr="00743967">
        <w:instrText xml:space="preserve"> HYPERLINK "http://www.safefood.eu/SafeFood/media/SafeFoodLibrary/Documents/Publications_1/G6101-Safefood-App-P</w:instrText>
      </w:r>
      <w:r w:rsidR="00743967" w:rsidRPr="00743967">
        <w:instrText xml:space="preserve">ort-Control-Guide_single-pages.pdf" </w:instrText>
      </w:r>
      <w:r w:rsidR="00743967" w:rsidRPr="00743967">
        <w:fldChar w:fldCharType="separate"/>
      </w:r>
      <w:r w:rsidR="00784B21" w:rsidRPr="00743967">
        <w:rPr>
          <w:rStyle w:val="Hyperlink"/>
          <w:rFonts w:cs="Arial"/>
        </w:rPr>
        <w:t>www.safefood.eu/SafeFood/media/SafeFoodLibrary/Documents/Publications_1/G6101-Safefood-App-Port-Control-Guide_single-pages.pdf</w:t>
      </w:r>
      <w:r w:rsidR="00743967" w:rsidRPr="00743967">
        <w:rPr>
          <w:rStyle w:val="Hyperlink"/>
          <w:rFonts w:cs="Arial"/>
        </w:rPr>
        <w:fldChar w:fldCharType="end"/>
      </w:r>
      <w:r w:rsidRPr="00743967">
        <w:rPr>
          <w:rFonts w:cs="Arial"/>
        </w:rPr>
        <w:t xml:space="preserve"> </w:t>
      </w:r>
    </w:p>
    <w:p w14:paraId="6A0DFB73" w14:textId="35745733" w:rsidR="00424353" w:rsidRPr="00743967" w:rsidRDefault="00424353" w:rsidP="00CA03FA">
      <w:pPr>
        <w:pStyle w:val="ListParagraph"/>
        <w:numPr>
          <w:ilvl w:val="0"/>
          <w:numId w:val="9"/>
        </w:numPr>
        <w:spacing w:after="0" w:line="276" w:lineRule="auto"/>
        <w:rPr>
          <w:rFonts w:cs="Arial"/>
          <w:b/>
        </w:rPr>
      </w:pPr>
      <w:r w:rsidRPr="00743967">
        <w:rPr>
          <w:rFonts w:cs="Arial"/>
          <w:b/>
        </w:rPr>
        <w:t>Infant Feeding</w:t>
      </w:r>
    </w:p>
    <w:p w14:paraId="4B4212FF" w14:textId="60EF27F4" w:rsidR="00424353" w:rsidRPr="00743967" w:rsidRDefault="00743967" w:rsidP="00424353">
      <w:pPr>
        <w:pStyle w:val="ListParagraph"/>
        <w:spacing w:after="0" w:line="276" w:lineRule="auto"/>
      </w:pPr>
      <w:hyperlink r:id="rId24" w:history="1">
        <w:r w:rsidR="00424353" w:rsidRPr="00743967">
          <w:rPr>
            <w:rStyle w:val="Hyperlink"/>
          </w:rPr>
          <w:t>A Practical Infant Feeding Guide for Healthcare Professionals</w:t>
        </w:r>
      </w:hyperlink>
      <w:r w:rsidR="00424353" w:rsidRPr="00743967">
        <w:t xml:space="preserve"> </w:t>
      </w:r>
    </w:p>
    <w:p w14:paraId="1C1F76D4" w14:textId="747D25DF" w:rsidR="00424353" w:rsidRDefault="00743967" w:rsidP="00424353">
      <w:pPr>
        <w:pStyle w:val="ListParagraph"/>
        <w:spacing w:after="0" w:line="276" w:lineRule="auto"/>
      </w:pPr>
      <w:hyperlink r:id="rId25" w:history="1">
        <w:r w:rsidR="00424353" w:rsidRPr="00743967">
          <w:rPr>
            <w:rStyle w:val="Hyperlink"/>
          </w:rPr>
          <w:t>Best Practice for Infant Feeding in Ireland</w:t>
        </w:r>
      </w:hyperlink>
      <w:r w:rsidR="00424353">
        <w:t xml:space="preserve"> </w:t>
      </w:r>
    </w:p>
    <w:p w14:paraId="5B332E62" w14:textId="3D6F3565" w:rsidR="001B4EB5" w:rsidRDefault="001B4EB5" w:rsidP="00CA03FA">
      <w:pPr>
        <w:pStyle w:val="ListParagraph"/>
        <w:numPr>
          <w:ilvl w:val="0"/>
          <w:numId w:val="9"/>
        </w:numPr>
        <w:spacing w:after="0" w:line="276" w:lineRule="auto"/>
        <w:rPr>
          <w:rFonts w:cs="Arial"/>
          <w:b/>
        </w:rPr>
      </w:pPr>
      <w:r>
        <w:rPr>
          <w:rFonts w:cs="Arial"/>
          <w:b/>
        </w:rPr>
        <w:t>Breastfeeding</w:t>
      </w:r>
    </w:p>
    <w:p w14:paraId="7C484014" w14:textId="1F5DA0E7" w:rsidR="007B52BB" w:rsidRPr="007B52BB" w:rsidRDefault="00743967" w:rsidP="007B52BB">
      <w:pPr>
        <w:pStyle w:val="ListParagraph"/>
        <w:spacing w:after="0" w:line="276" w:lineRule="auto"/>
        <w:rPr>
          <w:rFonts w:cs="Arial"/>
        </w:rPr>
      </w:pPr>
      <w:hyperlink r:id="rId26" w:history="1">
        <w:r w:rsidR="007B52BB" w:rsidRPr="00313328">
          <w:rPr>
            <w:rStyle w:val="Hyperlink"/>
            <w:rFonts w:cs="Arial"/>
          </w:rPr>
          <w:t>http://thespoke.earlychildhoodaustralia.org.au/wp-content/uploads/2015/11/EncouragingSupportingBreastfeedingInChildcareResourceKit.pdf</w:t>
        </w:r>
      </w:hyperlink>
      <w:r w:rsidR="007B52BB">
        <w:rPr>
          <w:rFonts w:cs="Arial"/>
        </w:rPr>
        <w:t xml:space="preserve"> </w:t>
      </w:r>
      <w:r w:rsidR="007B52BB" w:rsidRPr="007B52BB">
        <w:rPr>
          <w:rFonts w:cs="Arial"/>
        </w:rPr>
        <w:t xml:space="preserve"> </w:t>
      </w:r>
    </w:p>
    <w:p w14:paraId="17F21729" w14:textId="75978E44" w:rsidR="001B4EB5" w:rsidRPr="007B52BB" w:rsidRDefault="00743967" w:rsidP="007B52BB">
      <w:pPr>
        <w:pStyle w:val="ListParagraph"/>
        <w:spacing w:after="0" w:line="276" w:lineRule="auto"/>
        <w:rPr>
          <w:rFonts w:cs="Arial"/>
        </w:rPr>
      </w:pPr>
      <w:hyperlink r:id="rId27" w:history="1">
        <w:r w:rsidR="007B52BB" w:rsidRPr="007B52BB">
          <w:rPr>
            <w:rStyle w:val="Hyperlink"/>
            <w:rFonts w:cs="Arial"/>
          </w:rPr>
          <w:t>https://www.cdc.gov/breastfeeding/pdf/strategy6-support-breastfeeding-early-care.pdf</w:t>
        </w:r>
      </w:hyperlink>
      <w:r w:rsidR="007B52BB" w:rsidRPr="007B52BB">
        <w:rPr>
          <w:rFonts w:cs="Arial"/>
        </w:rPr>
        <w:t xml:space="preserve"> </w:t>
      </w:r>
    </w:p>
    <w:p w14:paraId="016CBA61" w14:textId="77777777" w:rsidR="00FB10A6" w:rsidRPr="00CA03FA" w:rsidRDefault="00FB10A6" w:rsidP="00CA03FA">
      <w:pPr>
        <w:pStyle w:val="ListParagraph"/>
        <w:numPr>
          <w:ilvl w:val="0"/>
          <w:numId w:val="9"/>
        </w:numPr>
        <w:spacing w:after="0" w:line="276" w:lineRule="auto"/>
        <w:rPr>
          <w:rFonts w:cs="Arial"/>
          <w:b/>
        </w:rPr>
      </w:pPr>
      <w:r w:rsidRPr="00CA03FA">
        <w:rPr>
          <w:rFonts w:cs="Arial"/>
          <w:b/>
        </w:rPr>
        <w:t>Bottle Feeding</w:t>
      </w:r>
    </w:p>
    <w:p w14:paraId="4336D276" w14:textId="77777777" w:rsidR="00FB10A6" w:rsidRPr="00CA03FA" w:rsidRDefault="00743967" w:rsidP="00CA03FA">
      <w:pPr>
        <w:pStyle w:val="ListParagraph"/>
        <w:spacing w:after="0" w:line="276" w:lineRule="auto"/>
        <w:rPr>
          <w:rFonts w:cs="Arial"/>
        </w:rPr>
      </w:pPr>
      <w:hyperlink r:id="rId28" w:history="1">
        <w:r w:rsidR="00784B21" w:rsidRPr="00A051EB">
          <w:rPr>
            <w:rStyle w:val="Hyperlink"/>
            <w:rFonts w:cs="Arial"/>
          </w:rPr>
          <w:t>www.indi.ie/images/public_docs/1620_New_Guide_to_Bottle_Feeding.pdf</w:t>
        </w:r>
      </w:hyperlink>
    </w:p>
    <w:p w14:paraId="2934CDB0" w14:textId="77777777" w:rsidR="00FB10A6" w:rsidRPr="00CA03FA" w:rsidRDefault="00FB10A6" w:rsidP="00CA03FA">
      <w:pPr>
        <w:pStyle w:val="ListParagraph"/>
        <w:numPr>
          <w:ilvl w:val="0"/>
          <w:numId w:val="9"/>
        </w:numPr>
        <w:spacing w:after="0" w:line="276" w:lineRule="auto"/>
        <w:rPr>
          <w:rFonts w:cs="Arial"/>
          <w:b/>
        </w:rPr>
      </w:pPr>
      <w:r w:rsidRPr="00CA03FA">
        <w:rPr>
          <w:rFonts w:cs="Arial"/>
          <w:b/>
        </w:rPr>
        <w:t>Weaning</w:t>
      </w:r>
    </w:p>
    <w:p w14:paraId="69C3AF8D" w14:textId="77777777" w:rsidR="00FB10A6" w:rsidRPr="00CA03FA" w:rsidRDefault="00743967" w:rsidP="00CA03FA">
      <w:pPr>
        <w:pStyle w:val="ListParagraph"/>
        <w:spacing w:after="0" w:line="276" w:lineRule="auto"/>
        <w:rPr>
          <w:rFonts w:cs="Arial"/>
        </w:rPr>
      </w:pPr>
      <w:hyperlink r:id="rId29" w:history="1">
        <w:r w:rsidR="00784B21" w:rsidRPr="00A051EB">
          <w:rPr>
            <w:rStyle w:val="Hyperlink"/>
            <w:rFonts w:cs="Arial"/>
          </w:rPr>
          <w:t>www.safefood.eu/Healthy-Eating/Food-Diet/Life-Stages/Weaning.aspx</w:t>
        </w:r>
      </w:hyperlink>
      <w:r w:rsidR="00FB10A6" w:rsidRPr="00CA03FA">
        <w:rPr>
          <w:rFonts w:cs="Arial"/>
        </w:rPr>
        <w:t xml:space="preserve">  </w:t>
      </w:r>
      <w:hyperlink r:id="rId30" w:history="1">
        <w:r w:rsidR="00784B21" w:rsidRPr="00A051EB">
          <w:rPr>
            <w:rStyle w:val="Hyperlink"/>
            <w:rFonts w:cs="Arial"/>
          </w:rPr>
          <w:t>www.safefood.eu/SafeFood/media/SafeFoodLibrary/Documents/Healthy%20Eating/HPM00971.pdf</w:t>
        </w:r>
      </w:hyperlink>
      <w:r w:rsidR="00FB10A6" w:rsidRPr="00CA03FA">
        <w:rPr>
          <w:rFonts w:cs="Arial"/>
        </w:rPr>
        <w:t xml:space="preserve"> </w:t>
      </w:r>
    </w:p>
    <w:p w14:paraId="1332B387" w14:textId="77777777" w:rsidR="00FB10A6" w:rsidRPr="00CA03FA" w:rsidRDefault="00FB10A6" w:rsidP="00CA03FA">
      <w:pPr>
        <w:pStyle w:val="ListParagraph"/>
        <w:numPr>
          <w:ilvl w:val="0"/>
          <w:numId w:val="9"/>
        </w:numPr>
        <w:spacing w:after="0" w:line="276" w:lineRule="auto"/>
        <w:rPr>
          <w:rFonts w:cs="Arial"/>
          <w:b/>
        </w:rPr>
      </w:pPr>
      <w:r w:rsidRPr="00CA03FA">
        <w:rPr>
          <w:rFonts w:cs="Arial"/>
          <w:b/>
        </w:rPr>
        <w:t>Irish Nutrition and Dietetic Institute</w:t>
      </w:r>
    </w:p>
    <w:p w14:paraId="1B1E0CD3" w14:textId="77777777" w:rsidR="00FB10A6" w:rsidRPr="00CA03FA" w:rsidRDefault="00743967" w:rsidP="00CA03FA">
      <w:pPr>
        <w:pStyle w:val="ListParagraph"/>
        <w:spacing w:after="0" w:line="276" w:lineRule="auto"/>
        <w:rPr>
          <w:rFonts w:cs="Arial"/>
        </w:rPr>
      </w:pPr>
      <w:hyperlink r:id="rId31" w:history="1">
        <w:r w:rsidR="00784B21" w:rsidRPr="00A051EB">
          <w:rPr>
            <w:rStyle w:val="Hyperlink"/>
            <w:rFonts w:cs="Arial"/>
          </w:rPr>
          <w:t>www.indi.ie/fact-sheets/fact-sheets-on-nutrition-for-babies-children/365-links-to-useful-resources-on-childhood-nutrition-a-guide-for-parents-and-teachers.html</w:t>
        </w:r>
      </w:hyperlink>
      <w:r w:rsidR="00FB10A6" w:rsidRPr="00CA03FA">
        <w:rPr>
          <w:rFonts w:cs="Arial"/>
        </w:rPr>
        <w:t xml:space="preserve"> </w:t>
      </w:r>
    </w:p>
    <w:p w14:paraId="6ADEB8C4" w14:textId="77777777" w:rsidR="00FB10A6" w:rsidRPr="00CA03FA" w:rsidRDefault="00FB10A6" w:rsidP="00CA03FA">
      <w:pPr>
        <w:pStyle w:val="ListParagraph"/>
        <w:numPr>
          <w:ilvl w:val="0"/>
          <w:numId w:val="9"/>
        </w:numPr>
        <w:spacing w:after="0" w:line="276" w:lineRule="auto"/>
        <w:rPr>
          <w:rFonts w:cs="Arial"/>
          <w:b/>
        </w:rPr>
      </w:pPr>
      <w:r w:rsidRPr="00CA03FA">
        <w:rPr>
          <w:rFonts w:cs="Arial"/>
          <w:b/>
        </w:rPr>
        <w:t xml:space="preserve">Safe Food </w:t>
      </w:r>
      <w:r w:rsidR="00F57BB7">
        <w:rPr>
          <w:rFonts w:cs="Arial"/>
          <w:b/>
        </w:rPr>
        <w:t>–</w:t>
      </w:r>
      <w:r w:rsidRPr="00CA03FA">
        <w:rPr>
          <w:rFonts w:cs="Arial"/>
          <w:b/>
        </w:rPr>
        <w:t xml:space="preserve"> </w:t>
      </w:r>
      <w:r w:rsidR="00F57BB7">
        <w:rPr>
          <w:rFonts w:cs="Arial"/>
          <w:b/>
        </w:rPr>
        <w:t xml:space="preserve">Make a Start </w:t>
      </w:r>
      <w:r w:rsidRPr="00CA03FA">
        <w:rPr>
          <w:rFonts w:cs="Arial"/>
        </w:rPr>
        <w:t>Promotes healthy eating and food safety. Provides free to download resources on a range of childhood nutrition topics, including healthy lunchbox ideas.</w:t>
      </w:r>
    </w:p>
    <w:p w14:paraId="7D63274B" w14:textId="77777777" w:rsidR="00FB10A6" w:rsidRPr="00CA03FA" w:rsidRDefault="00743967" w:rsidP="00CA03FA">
      <w:pPr>
        <w:pStyle w:val="ListParagraph"/>
        <w:spacing w:after="0" w:line="276" w:lineRule="auto"/>
        <w:rPr>
          <w:rFonts w:cs="Arial"/>
        </w:rPr>
      </w:pPr>
      <w:hyperlink r:id="rId32" w:history="1">
        <w:r w:rsidR="00784B21" w:rsidRPr="00A051EB">
          <w:rPr>
            <w:rStyle w:val="Hyperlink"/>
            <w:rFonts w:cs="Arial"/>
          </w:rPr>
          <w:t>www.safefood.eu/Start/Welcome.aspx</w:t>
        </w:r>
      </w:hyperlink>
      <w:r w:rsidR="00F57BB7">
        <w:rPr>
          <w:rFonts w:cs="Arial"/>
        </w:rPr>
        <w:t xml:space="preserve"> </w:t>
      </w:r>
    </w:p>
    <w:p w14:paraId="5FE75E42" w14:textId="77777777" w:rsidR="00FB10A6" w:rsidRPr="00CA03FA" w:rsidRDefault="00FB10A6" w:rsidP="00CA03FA">
      <w:pPr>
        <w:pStyle w:val="ListParagraph"/>
        <w:numPr>
          <w:ilvl w:val="0"/>
          <w:numId w:val="9"/>
        </w:numPr>
        <w:spacing w:after="0" w:line="276" w:lineRule="auto"/>
        <w:rPr>
          <w:rFonts w:cs="Arial"/>
          <w:b/>
        </w:rPr>
      </w:pPr>
      <w:proofErr w:type="spellStart"/>
      <w:r w:rsidRPr="00CA03FA">
        <w:rPr>
          <w:rFonts w:cs="Arial"/>
          <w:b/>
        </w:rPr>
        <w:t>Bord</w:t>
      </w:r>
      <w:proofErr w:type="spellEnd"/>
      <w:r w:rsidRPr="00CA03FA">
        <w:rPr>
          <w:rFonts w:cs="Arial"/>
          <w:b/>
        </w:rPr>
        <w:t xml:space="preserve"> Bia</w:t>
      </w:r>
      <w:r w:rsidR="00BC6F9F">
        <w:rPr>
          <w:rFonts w:cs="Arial"/>
          <w:b/>
        </w:rPr>
        <w:t xml:space="preserve"> nutrition for two to fives</w:t>
      </w:r>
    </w:p>
    <w:p w14:paraId="4A17E71D" w14:textId="77777777" w:rsidR="00FB10A6" w:rsidRDefault="00743967" w:rsidP="00CA03FA">
      <w:pPr>
        <w:pStyle w:val="ListParagraph"/>
        <w:spacing w:after="0" w:line="276" w:lineRule="auto"/>
        <w:rPr>
          <w:rFonts w:cs="Arial"/>
        </w:rPr>
      </w:pPr>
      <w:hyperlink r:id="rId33" w:history="1">
        <w:r w:rsidR="00784B21" w:rsidRPr="00A051EB">
          <w:rPr>
            <w:rStyle w:val="Hyperlink"/>
            <w:rFonts w:cs="Arial"/>
          </w:rPr>
          <w:t>www.bordbia.ie/consumer/aboutfood/nutrition/pages/nutritionfortwotofives.aspx</w:t>
        </w:r>
      </w:hyperlink>
      <w:r w:rsidR="00FB10A6" w:rsidRPr="00CA03FA">
        <w:rPr>
          <w:rFonts w:cs="Arial"/>
        </w:rPr>
        <w:t xml:space="preserve">  </w:t>
      </w:r>
    </w:p>
    <w:p w14:paraId="120A14E9" w14:textId="77777777" w:rsidR="00FC791C" w:rsidRDefault="00FC791C" w:rsidP="00BC6F9F">
      <w:pPr>
        <w:pStyle w:val="ListParagraph"/>
        <w:numPr>
          <w:ilvl w:val="0"/>
          <w:numId w:val="10"/>
        </w:numPr>
        <w:spacing w:after="0" w:line="276" w:lineRule="auto"/>
        <w:rPr>
          <w:rFonts w:cs="Arial"/>
          <w:b/>
        </w:rPr>
      </w:pPr>
      <w:r>
        <w:rPr>
          <w:rFonts w:cs="Arial"/>
          <w:b/>
        </w:rPr>
        <w:t xml:space="preserve">Irish Food Allergy Network </w:t>
      </w:r>
      <w:r>
        <w:rPr>
          <w:rFonts w:cs="Arial"/>
        </w:rPr>
        <w:t xml:space="preserve">provides a guide </w:t>
      </w:r>
      <w:r>
        <w:t>to assist those who, through their work, encounter children and families affected by food allergy</w:t>
      </w:r>
    </w:p>
    <w:p w14:paraId="27D0EC2A" w14:textId="77777777" w:rsidR="00FC791C" w:rsidRPr="00FC791C" w:rsidRDefault="00743967" w:rsidP="00FC791C">
      <w:pPr>
        <w:pStyle w:val="ListParagraph"/>
        <w:spacing w:after="0" w:line="276" w:lineRule="auto"/>
        <w:rPr>
          <w:rFonts w:cs="Arial"/>
        </w:rPr>
      </w:pPr>
      <w:hyperlink r:id="rId34" w:history="1">
        <w:r w:rsidR="00FC791C" w:rsidRPr="00FC791C">
          <w:rPr>
            <w:rStyle w:val="Hyperlink"/>
            <w:rFonts w:cs="Arial"/>
          </w:rPr>
          <w:t>www.ifan.ie</w:t>
        </w:r>
      </w:hyperlink>
      <w:r w:rsidR="00FC791C" w:rsidRPr="00FC791C">
        <w:rPr>
          <w:rFonts w:cs="Arial"/>
        </w:rPr>
        <w:t xml:space="preserve"> </w:t>
      </w:r>
    </w:p>
    <w:p w14:paraId="1500BF9B" w14:textId="77777777" w:rsidR="00BC6F9F" w:rsidRDefault="00BC6F9F" w:rsidP="00BC6F9F">
      <w:pPr>
        <w:pStyle w:val="ListParagraph"/>
        <w:numPr>
          <w:ilvl w:val="0"/>
          <w:numId w:val="10"/>
        </w:numPr>
        <w:spacing w:after="0" w:line="276" w:lineRule="auto"/>
        <w:rPr>
          <w:rFonts w:cs="Arial"/>
          <w:b/>
        </w:rPr>
      </w:pPr>
      <w:r w:rsidRPr="009043C8">
        <w:rPr>
          <w:rFonts w:cs="Arial"/>
          <w:b/>
        </w:rPr>
        <w:t>My Child</w:t>
      </w:r>
    </w:p>
    <w:p w14:paraId="58C36790" w14:textId="77777777" w:rsidR="00BC6F9F" w:rsidRPr="00BC6F9F" w:rsidRDefault="00743967" w:rsidP="00BC6F9F">
      <w:pPr>
        <w:pStyle w:val="ListParagraph"/>
        <w:spacing w:after="0" w:line="276" w:lineRule="auto"/>
        <w:rPr>
          <w:rFonts w:cs="Arial"/>
        </w:rPr>
      </w:pPr>
      <w:hyperlink r:id="rId35" w:history="1">
        <w:r w:rsidR="00BC6F9F" w:rsidRPr="007C72AA">
          <w:rPr>
            <w:rStyle w:val="Hyperlink"/>
            <w:rFonts w:cs="Arial"/>
          </w:rPr>
          <w:t>www.mychild.ie</w:t>
        </w:r>
      </w:hyperlink>
      <w:r w:rsidR="00BC6F9F">
        <w:rPr>
          <w:rFonts w:cs="Arial"/>
        </w:rPr>
        <w:t xml:space="preserve"> </w:t>
      </w:r>
    </w:p>
    <w:p w14:paraId="5B68D960" w14:textId="77777777" w:rsidR="00FB10A6" w:rsidRPr="00CA03FA" w:rsidRDefault="00FB10A6" w:rsidP="00CA03FA">
      <w:pPr>
        <w:pStyle w:val="ListParagraph"/>
        <w:numPr>
          <w:ilvl w:val="0"/>
          <w:numId w:val="9"/>
        </w:numPr>
        <w:spacing w:after="0" w:line="276" w:lineRule="auto"/>
        <w:rPr>
          <w:rFonts w:cs="Arial"/>
          <w:b/>
        </w:rPr>
      </w:pPr>
      <w:r w:rsidRPr="00CA03FA">
        <w:rPr>
          <w:rFonts w:cs="Arial"/>
          <w:b/>
        </w:rPr>
        <w:t>Early Childhood Ireland – Nutrition and Regulation</w:t>
      </w:r>
    </w:p>
    <w:p w14:paraId="60681E73" w14:textId="77777777" w:rsidR="00FB10A6" w:rsidRPr="00CA03FA" w:rsidRDefault="00743967" w:rsidP="00CA03FA">
      <w:pPr>
        <w:pStyle w:val="ListParagraph"/>
        <w:spacing w:after="0" w:line="276" w:lineRule="auto"/>
        <w:rPr>
          <w:rFonts w:cs="Arial"/>
        </w:rPr>
      </w:pPr>
      <w:hyperlink r:id="rId36" w:history="1">
        <w:r w:rsidR="00784B21" w:rsidRPr="00A051EB">
          <w:rPr>
            <w:rStyle w:val="Hyperlink"/>
            <w:rFonts w:cs="Arial"/>
          </w:rPr>
          <w:t>www.earlychildhoodireland.ie/work/operating-childcare-service/nutrition/nutrition-and-regulation/</w:t>
        </w:r>
      </w:hyperlink>
      <w:r w:rsidR="00FB10A6" w:rsidRPr="00CA03FA">
        <w:rPr>
          <w:rFonts w:cs="Arial"/>
        </w:rPr>
        <w:t xml:space="preserve"> </w:t>
      </w:r>
    </w:p>
    <w:p w14:paraId="1565152B" w14:textId="77777777" w:rsidR="00FB10A6" w:rsidRPr="00CA03FA" w:rsidRDefault="00FB10A6" w:rsidP="00CA03FA">
      <w:pPr>
        <w:pStyle w:val="ListParagraph"/>
        <w:numPr>
          <w:ilvl w:val="0"/>
          <w:numId w:val="9"/>
        </w:numPr>
        <w:spacing w:after="0" w:line="276" w:lineRule="auto"/>
        <w:rPr>
          <w:rFonts w:cs="Arial"/>
          <w:b/>
        </w:rPr>
      </w:pPr>
      <w:r w:rsidRPr="00CA03FA">
        <w:rPr>
          <w:rFonts w:cs="Arial"/>
          <w:b/>
        </w:rPr>
        <w:t>NCN Healthy Ireland Smart Start</w:t>
      </w:r>
    </w:p>
    <w:p w14:paraId="61E9E1F8" w14:textId="77777777" w:rsidR="00FB10A6" w:rsidRPr="00CA03FA" w:rsidRDefault="00743967" w:rsidP="00CA03FA">
      <w:pPr>
        <w:pStyle w:val="ListParagraph"/>
        <w:spacing w:after="0" w:line="276" w:lineRule="auto"/>
        <w:rPr>
          <w:rFonts w:cs="Arial"/>
        </w:rPr>
      </w:pPr>
      <w:hyperlink r:id="rId37" w:history="1">
        <w:r w:rsidR="00784B21" w:rsidRPr="00A051EB">
          <w:rPr>
            <w:rStyle w:val="Hyperlink"/>
            <w:rFonts w:cs="Arial"/>
          </w:rPr>
          <w:t>www.ncn.ie/index.php/contact-us/2-ncn/201-healthy-ireland-smart-start-nutrition</w:t>
        </w:r>
      </w:hyperlink>
    </w:p>
    <w:p w14:paraId="648ECEA5" w14:textId="77777777" w:rsidR="00FB10A6" w:rsidRPr="00CA03FA" w:rsidRDefault="00CA03FA" w:rsidP="00CA03FA">
      <w:pPr>
        <w:pStyle w:val="ListParagraph"/>
        <w:numPr>
          <w:ilvl w:val="0"/>
          <w:numId w:val="9"/>
        </w:numPr>
        <w:spacing w:after="0" w:line="276" w:lineRule="auto"/>
        <w:rPr>
          <w:rFonts w:cs="Arial"/>
          <w:bCs/>
        </w:rPr>
      </w:pPr>
      <w:r>
        <w:rPr>
          <w:rFonts w:cs="Arial"/>
          <w:bCs/>
        </w:rPr>
        <w:t>‘</w:t>
      </w:r>
      <w:r w:rsidR="00FB10A6" w:rsidRPr="00CA03FA">
        <w:rPr>
          <w:rFonts w:cs="Arial"/>
          <w:bCs/>
        </w:rPr>
        <w:t>Feeding Behaviour of Infants and Young Children and Its Impact on Child Psychosocial and Emotional Development</w:t>
      </w:r>
      <w:r>
        <w:rPr>
          <w:rFonts w:cs="Arial"/>
          <w:bCs/>
        </w:rPr>
        <w:t xml:space="preserve">’, </w:t>
      </w:r>
      <w:r w:rsidRPr="00CA03FA">
        <w:rPr>
          <w:rFonts w:cs="Arial"/>
          <w:bCs/>
        </w:rPr>
        <w:t>Liu YH, Stein MT.</w:t>
      </w:r>
      <w:r>
        <w:rPr>
          <w:rFonts w:cs="Arial"/>
          <w:bCs/>
        </w:rPr>
        <w:t>, 2013</w:t>
      </w:r>
      <w:r w:rsidR="00FB10A6" w:rsidRPr="00CA03FA">
        <w:rPr>
          <w:rFonts w:cs="Arial"/>
          <w:bCs/>
        </w:rPr>
        <w:t xml:space="preserve">. In: Tremblay RE, </w:t>
      </w:r>
      <w:proofErr w:type="spellStart"/>
      <w:r w:rsidR="00FB10A6" w:rsidRPr="00CA03FA">
        <w:rPr>
          <w:rFonts w:cs="Arial"/>
          <w:bCs/>
        </w:rPr>
        <w:t>Boivin</w:t>
      </w:r>
      <w:proofErr w:type="spellEnd"/>
      <w:r w:rsidR="00FB10A6" w:rsidRPr="00CA03FA">
        <w:rPr>
          <w:rFonts w:cs="Arial"/>
          <w:bCs/>
        </w:rPr>
        <w:t xml:space="preserve"> M, Peters </w:t>
      </w:r>
      <w:proofErr w:type="spellStart"/>
      <w:r w:rsidR="00FB10A6" w:rsidRPr="00CA03FA">
        <w:rPr>
          <w:rFonts w:cs="Arial"/>
          <w:bCs/>
        </w:rPr>
        <w:t>RDeV</w:t>
      </w:r>
      <w:proofErr w:type="spellEnd"/>
      <w:r w:rsidR="00FB10A6" w:rsidRPr="00CA03FA">
        <w:rPr>
          <w:rFonts w:cs="Arial"/>
          <w:bCs/>
        </w:rPr>
        <w:t xml:space="preserve">, eds. Faith MS, topic ed. </w:t>
      </w:r>
      <w:proofErr w:type="spellStart"/>
      <w:r w:rsidR="00FB10A6" w:rsidRPr="00CA03FA">
        <w:rPr>
          <w:rFonts w:cs="Arial"/>
          <w:bCs/>
        </w:rPr>
        <w:t>Encyclopedia</w:t>
      </w:r>
      <w:proofErr w:type="spellEnd"/>
      <w:r w:rsidR="00FB10A6" w:rsidRPr="00CA03FA">
        <w:rPr>
          <w:rFonts w:cs="Arial"/>
          <w:bCs/>
        </w:rPr>
        <w:t xml:space="preserve"> on Early Childhood Development [online]. </w:t>
      </w:r>
      <w:hyperlink r:id="rId38" w:history="1">
        <w:r w:rsidR="00784B21" w:rsidRPr="00A051EB">
          <w:rPr>
            <w:rStyle w:val="Hyperlink"/>
            <w:rFonts w:cs="Arial"/>
            <w:bCs/>
          </w:rPr>
          <w:t>www.child-encyclopedia.com/child-nutrition/according-experts/feeding-behaviour-infants-and-young-children-and-its-impact-child</w:t>
        </w:r>
      </w:hyperlink>
      <w:r w:rsidR="00FB10A6" w:rsidRPr="00CA03FA">
        <w:rPr>
          <w:rFonts w:cs="Arial"/>
          <w:bCs/>
        </w:rPr>
        <w:t xml:space="preserve"> </w:t>
      </w:r>
    </w:p>
    <w:p w14:paraId="559A6AD4" w14:textId="77777777" w:rsidR="001109E7" w:rsidRPr="00CA03FA" w:rsidRDefault="00FB10A6" w:rsidP="00CA03FA">
      <w:pPr>
        <w:pStyle w:val="ListParagraph"/>
        <w:numPr>
          <w:ilvl w:val="0"/>
          <w:numId w:val="9"/>
        </w:numPr>
        <w:spacing w:after="240" w:line="276" w:lineRule="auto"/>
        <w:rPr>
          <w:rFonts w:cs="Arial"/>
        </w:rPr>
      </w:pPr>
      <w:r w:rsidRPr="00CA03FA">
        <w:rPr>
          <w:rFonts w:cs="Arial"/>
          <w:bCs/>
        </w:rPr>
        <w:t xml:space="preserve">Zero to Three The Feeding Relationship </w:t>
      </w:r>
      <w:hyperlink r:id="rId39" w:history="1">
        <w:r w:rsidR="00784B21" w:rsidRPr="00A051EB">
          <w:rPr>
            <w:rStyle w:val="Hyperlink"/>
            <w:rFonts w:cs="Arial"/>
            <w:bCs/>
          </w:rPr>
          <w:t>www.zerotothree.org/resources/1071-the-feeding-relationship</w:t>
        </w:r>
      </w:hyperlink>
    </w:p>
    <w:p w14:paraId="20012D85" w14:textId="77777777" w:rsidR="00FD4F21" w:rsidRPr="00475D77" w:rsidRDefault="00FD4F21" w:rsidP="00CA03FA">
      <w:pPr>
        <w:pStyle w:val="Heading2"/>
        <w:numPr>
          <w:ilvl w:val="0"/>
          <w:numId w:val="3"/>
        </w:numPr>
        <w:spacing w:before="0" w:after="240" w:line="276" w:lineRule="auto"/>
        <w:ind w:left="0" w:hanging="11"/>
      </w:pPr>
      <w:r w:rsidRPr="00475D77">
        <w:t>Who Must Observe This Policy</w:t>
      </w:r>
    </w:p>
    <w:p w14:paraId="683C0D5F" w14:textId="15F81FF9" w:rsidR="00FB10A6" w:rsidRPr="00D76BA6" w:rsidRDefault="008C5884" w:rsidP="00BC5727">
      <w:pPr>
        <w:spacing w:after="0" w:line="276" w:lineRule="auto"/>
        <w:rPr>
          <w:rFonts w:cs="Arial"/>
          <w:bCs/>
          <w:i/>
        </w:rPr>
      </w:pPr>
      <w:r>
        <w:rPr>
          <w:rFonts w:cs="Arial"/>
          <w:bCs/>
          <w:i/>
        </w:rPr>
        <w:t>[</w:t>
      </w:r>
      <w:r w:rsidR="00FB10A6" w:rsidRPr="00D76BA6">
        <w:rPr>
          <w:rFonts w:cs="Arial"/>
          <w:bCs/>
          <w:i/>
        </w:rPr>
        <w:t>Suggested wording for this section:</w:t>
      </w:r>
      <w:r>
        <w:rPr>
          <w:rFonts w:cs="Arial"/>
          <w:bCs/>
          <w:i/>
        </w:rPr>
        <w:t>]</w:t>
      </w:r>
    </w:p>
    <w:p w14:paraId="62D9EF58" w14:textId="77777777" w:rsidR="00FB10A6" w:rsidRPr="00D76BA6" w:rsidRDefault="00FB10A6" w:rsidP="00BC5727">
      <w:pPr>
        <w:spacing w:after="0" w:line="276" w:lineRule="auto"/>
        <w:rPr>
          <w:rFonts w:cs="Arial"/>
          <w:b/>
          <w:bCs/>
        </w:rPr>
      </w:pPr>
    </w:p>
    <w:p w14:paraId="5DBFEA25" w14:textId="77777777" w:rsidR="00FB10A6" w:rsidRPr="00D76BA6" w:rsidRDefault="00DF6A14" w:rsidP="00BC5727">
      <w:pPr>
        <w:spacing w:after="0" w:line="276" w:lineRule="auto"/>
        <w:rPr>
          <w:rFonts w:cs="Arial"/>
          <w:b/>
          <w:bCs/>
        </w:rPr>
      </w:pPr>
      <w:r>
        <w:rPr>
          <w:rFonts w:cs="Arial"/>
          <w:b/>
          <w:bCs/>
        </w:rPr>
        <w:t>a) The O</w:t>
      </w:r>
      <w:r w:rsidR="00FB10A6" w:rsidRPr="00D76BA6">
        <w:rPr>
          <w:rFonts w:cs="Arial"/>
          <w:b/>
          <w:bCs/>
        </w:rPr>
        <w:t>wner/Management Committee</w:t>
      </w:r>
      <w:r>
        <w:rPr>
          <w:rFonts w:cs="Arial"/>
          <w:b/>
          <w:bCs/>
        </w:rPr>
        <w:t xml:space="preserve"> will:</w:t>
      </w:r>
    </w:p>
    <w:p w14:paraId="26866BDA" w14:textId="77777777" w:rsidR="00FB10A6" w:rsidRPr="00FB10A6" w:rsidRDefault="00FB10A6" w:rsidP="00CA03FA">
      <w:pPr>
        <w:pStyle w:val="ListParagraph"/>
        <w:numPr>
          <w:ilvl w:val="0"/>
          <w:numId w:val="5"/>
        </w:numPr>
        <w:spacing w:after="0" w:line="276" w:lineRule="auto"/>
        <w:ind w:left="709"/>
        <w:rPr>
          <w:rFonts w:cs="Arial"/>
        </w:rPr>
      </w:pPr>
      <w:r w:rsidRPr="00FB10A6">
        <w:rPr>
          <w:rFonts w:cs="Arial"/>
        </w:rPr>
        <w:t>Ensur</w:t>
      </w:r>
      <w:r w:rsidR="00DF6A14">
        <w:rPr>
          <w:rFonts w:cs="Arial"/>
        </w:rPr>
        <w:t>e</w:t>
      </w:r>
      <w:r w:rsidRPr="00FB10A6">
        <w:rPr>
          <w:rFonts w:cs="Arial"/>
        </w:rPr>
        <w:t xml:space="preserve"> the service complies with all relevant Healthy Eating legislation and guidelines.</w:t>
      </w:r>
    </w:p>
    <w:p w14:paraId="0DE45EF1" w14:textId="77777777" w:rsidR="00FB10A6" w:rsidRPr="00FB10A6" w:rsidRDefault="00FB10A6" w:rsidP="00CA03FA">
      <w:pPr>
        <w:pStyle w:val="ListParagraph"/>
        <w:numPr>
          <w:ilvl w:val="0"/>
          <w:numId w:val="5"/>
        </w:numPr>
        <w:spacing w:after="0" w:line="276" w:lineRule="auto"/>
        <w:ind w:left="709"/>
        <w:rPr>
          <w:rFonts w:cs="Arial"/>
        </w:rPr>
      </w:pPr>
      <w:r w:rsidRPr="00FB10A6">
        <w:rPr>
          <w:rFonts w:cs="Arial"/>
        </w:rPr>
        <w:t>Ensur</w:t>
      </w:r>
      <w:r w:rsidR="00DF6A14">
        <w:rPr>
          <w:rFonts w:cs="Arial"/>
        </w:rPr>
        <w:t>e</w:t>
      </w:r>
      <w:r w:rsidRPr="00FB10A6">
        <w:rPr>
          <w:rFonts w:cs="Arial"/>
        </w:rPr>
        <w:t xml:space="preserve"> the policy and its related procedures and practices are implemented and regularly reviewed. (Regulations 10, 14 and 22)</w:t>
      </w:r>
    </w:p>
    <w:p w14:paraId="0D1B07BD" w14:textId="77777777" w:rsidR="00FB10A6" w:rsidRPr="00D76BA6" w:rsidRDefault="00FB10A6" w:rsidP="00BC5727">
      <w:pPr>
        <w:spacing w:after="0" w:line="276" w:lineRule="auto"/>
        <w:rPr>
          <w:rFonts w:cs="Arial"/>
        </w:rPr>
      </w:pPr>
    </w:p>
    <w:p w14:paraId="61049C60" w14:textId="77777777" w:rsidR="00FB10A6" w:rsidRPr="00D76BA6" w:rsidRDefault="00FB10A6" w:rsidP="00BC5727">
      <w:pPr>
        <w:spacing w:after="0" w:line="276" w:lineRule="auto"/>
        <w:rPr>
          <w:rFonts w:cs="Arial"/>
          <w:b/>
          <w:bCs/>
        </w:rPr>
      </w:pPr>
      <w:r w:rsidRPr="00D76BA6">
        <w:rPr>
          <w:rFonts w:cs="Arial"/>
          <w:b/>
          <w:bCs/>
        </w:rPr>
        <w:t>b) Service Manager</w:t>
      </w:r>
      <w:r w:rsidR="00DF6A14">
        <w:rPr>
          <w:rFonts w:cs="Arial"/>
          <w:b/>
          <w:bCs/>
        </w:rPr>
        <w:t xml:space="preserve"> will:</w:t>
      </w:r>
    </w:p>
    <w:p w14:paraId="08EFE9FE" w14:textId="77777777" w:rsidR="00FB10A6" w:rsidRPr="00FB10A6" w:rsidRDefault="00DF6A14" w:rsidP="00CA03FA">
      <w:pPr>
        <w:pStyle w:val="ListParagraph"/>
        <w:numPr>
          <w:ilvl w:val="1"/>
          <w:numId w:val="7"/>
        </w:numPr>
        <w:spacing w:after="0" w:line="276" w:lineRule="auto"/>
        <w:ind w:left="709"/>
        <w:rPr>
          <w:rFonts w:cs="Arial"/>
        </w:rPr>
      </w:pPr>
      <w:r>
        <w:rPr>
          <w:rFonts w:cs="Arial"/>
        </w:rPr>
        <w:t>Implement</w:t>
      </w:r>
      <w:r w:rsidR="00FB10A6" w:rsidRPr="00FB10A6">
        <w:rPr>
          <w:rFonts w:cs="Arial"/>
        </w:rPr>
        <w:t xml:space="preserve"> the policy and its related procedures and practices.</w:t>
      </w:r>
    </w:p>
    <w:p w14:paraId="76F063F3" w14:textId="77777777" w:rsidR="00FB10A6" w:rsidRPr="00FB10A6" w:rsidRDefault="00FB10A6" w:rsidP="00CA03FA">
      <w:pPr>
        <w:pStyle w:val="ListParagraph"/>
        <w:numPr>
          <w:ilvl w:val="1"/>
          <w:numId w:val="7"/>
        </w:numPr>
        <w:spacing w:after="0" w:line="276" w:lineRule="auto"/>
        <w:ind w:left="709"/>
        <w:rPr>
          <w:rFonts w:cs="Arial"/>
        </w:rPr>
      </w:pPr>
      <w:r w:rsidRPr="00FB10A6">
        <w:rPr>
          <w:rFonts w:cs="Arial"/>
        </w:rPr>
        <w:t>Ensur</w:t>
      </w:r>
      <w:r w:rsidR="00DF6A14">
        <w:rPr>
          <w:rFonts w:cs="Arial"/>
        </w:rPr>
        <w:t>e</w:t>
      </w:r>
      <w:r w:rsidRPr="00FB10A6">
        <w:rPr>
          <w:rFonts w:cs="Arial"/>
        </w:rPr>
        <w:t xml:space="preserve"> that all staff members are aware of their roles and responsibilities and given appropriate training and support.</w:t>
      </w:r>
    </w:p>
    <w:p w14:paraId="7F3767B2" w14:textId="2380E495" w:rsidR="00FB10A6" w:rsidRPr="00FB10A6" w:rsidRDefault="00FB10A6" w:rsidP="00CA03FA">
      <w:pPr>
        <w:pStyle w:val="ListParagraph"/>
        <w:numPr>
          <w:ilvl w:val="1"/>
          <w:numId w:val="7"/>
        </w:numPr>
        <w:spacing w:after="0" w:line="276" w:lineRule="auto"/>
        <w:ind w:left="709"/>
        <w:rPr>
          <w:rFonts w:cs="Arial"/>
        </w:rPr>
      </w:pPr>
      <w:r w:rsidRPr="00FB10A6">
        <w:rPr>
          <w:rFonts w:cs="Arial"/>
        </w:rPr>
        <w:t>Tak</w:t>
      </w:r>
      <w:r w:rsidR="00DF6A14">
        <w:rPr>
          <w:rFonts w:cs="Arial"/>
        </w:rPr>
        <w:t>e</w:t>
      </w:r>
      <w:r w:rsidRPr="00FB10A6">
        <w:rPr>
          <w:rFonts w:cs="Arial"/>
        </w:rPr>
        <w:t xml:space="preserve"> appropriat</w:t>
      </w:r>
      <w:r w:rsidR="001B4EB5">
        <w:rPr>
          <w:rFonts w:cs="Arial"/>
        </w:rPr>
        <w:t>e action in any cases of additional</w:t>
      </w:r>
      <w:r w:rsidRPr="00FB10A6">
        <w:rPr>
          <w:rFonts w:cs="Arial"/>
        </w:rPr>
        <w:t xml:space="preserve"> needs.</w:t>
      </w:r>
    </w:p>
    <w:p w14:paraId="0B9212C6" w14:textId="77777777" w:rsidR="00FB10A6" w:rsidRPr="00FB10A6" w:rsidRDefault="00FB10A6" w:rsidP="00CA03FA">
      <w:pPr>
        <w:pStyle w:val="ListParagraph"/>
        <w:numPr>
          <w:ilvl w:val="1"/>
          <w:numId w:val="7"/>
        </w:numPr>
        <w:spacing w:after="0" w:line="276" w:lineRule="auto"/>
        <w:ind w:left="709"/>
        <w:rPr>
          <w:rFonts w:cs="Arial"/>
        </w:rPr>
      </w:pPr>
      <w:r w:rsidRPr="00FB10A6">
        <w:rPr>
          <w:rFonts w:cs="Arial"/>
        </w:rPr>
        <w:t>Lead the annual review of the policy.</w:t>
      </w:r>
    </w:p>
    <w:p w14:paraId="7DE6FA30" w14:textId="77777777" w:rsidR="00FB10A6" w:rsidRPr="00D76BA6" w:rsidRDefault="00FB10A6" w:rsidP="00BC5727">
      <w:pPr>
        <w:spacing w:after="0" w:line="276" w:lineRule="auto"/>
        <w:rPr>
          <w:rFonts w:cs="Arial"/>
        </w:rPr>
      </w:pPr>
    </w:p>
    <w:p w14:paraId="2118EF7C" w14:textId="77777777" w:rsidR="00FB10A6" w:rsidRPr="00D76BA6" w:rsidRDefault="00FB10A6" w:rsidP="00BC5727">
      <w:pPr>
        <w:spacing w:after="0" w:line="276" w:lineRule="auto"/>
        <w:rPr>
          <w:rFonts w:cs="Arial"/>
          <w:b/>
          <w:bCs/>
        </w:rPr>
      </w:pPr>
      <w:r w:rsidRPr="00D76BA6">
        <w:rPr>
          <w:rFonts w:cs="Arial"/>
          <w:b/>
          <w:bCs/>
        </w:rPr>
        <w:t>c) All Staff Team Members</w:t>
      </w:r>
      <w:r w:rsidR="00DF6A14">
        <w:rPr>
          <w:rFonts w:cs="Arial"/>
          <w:b/>
          <w:bCs/>
        </w:rPr>
        <w:t xml:space="preserve"> will:</w:t>
      </w:r>
    </w:p>
    <w:p w14:paraId="54A83F30" w14:textId="77777777" w:rsidR="00FB10A6" w:rsidRPr="00FB10A6" w:rsidRDefault="00FB10A6" w:rsidP="00CA03FA">
      <w:pPr>
        <w:pStyle w:val="ListParagraph"/>
        <w:numPr>
          <w:ilvl w:val="0"/>
          <w:numId w:val="6"/>
        </w:numPr>
        <w:spacing w:after="0" w:line="276" w:lineRule="auto"/>
        <w:rPr>
          <w:rFonts w:cs="Arial"/>
        </w:rPr>
      </w:pPr>
      <w:r w:rsidRPr="00FB10A6">
        <w:rPr>
          <w:rFonts w:cs="Arial"/>
        </w:rPr>
        <w:t>Ensur</w:t>
      </w:r>
      <w:r w:rsidR="00DF6A14">
        <w:rPr>
          <w:rFonts w:cs="Arial"/>
        </w:rPr>
        <w:t>e</w:t>
      </w:r>
      <w:r w:rsidRPr="00FB10A6">
        <w:rPr>
          <w:rFonts w:cs="Arial"/>
        </w:rPr>
        <w:t xml:space="preserve"> that they are aware of their responsibilities to ensure children’s nutrition and healthy eating needs are met according to this policy.</w:t>
      </w:r>
    </w:p>
    <w:p w14:paraId="558CF7CB" w14:textId="77777777" w:rsidR="00FB10A6" w:rsidRPr="00FB10A6" w:rsidRDefault="00FB10A6" w:rsidP="00CA03FA">
      <w:pPr>
        <w:pStyle w:val="ListParagraph"/>
        <w:numPr>
          <w:ilvl w:val="0"/>
          <w:numId w:val="6"/>
        </w:numPr>
        <w:spacing w:after="0" w:line="276" w:lineRule="auto"/>
        <w:rPr>
          <w:rFonts w:cs="Arial"/>
        </w:rPr>
      </w:pPr>
      <w:r w:rsidRPr="00FB10A6">
        <w:rPr>
          <w:rFonts w:cs="Arial"/>
        </w:rPr>
        <w:t>Implement the policy and its related procedures and practices.</w:t>
      </w:r>
    </w:p>
    <w:p w14:paraId="1C0AFB0B" w14:textId="77777777" w:rsidR="00FB10A6" w:rsidRPr="00FB10A6" w:rsidRDefault="00FB10A6" w:rsidP="00CA03FA">
      <w:pPr>
        <w:pStyle w:val="ListParagraph"/>
        <w:numPr>
          <w:ilvl w:val="0"/>
          <w:numId w:val="6"/>
        </w:numPr>
        <w:spacing w:after="0" w:line="276" w:lineRule="auto"/>
        <w:rPr>
          <w:rFonts w:cs="Arial"/>
        </w:rPr>
      </w:pPr>
      <w:r w:rsidRPr="00FB10A6">
        <w:rPr>
          <w:rFonts w:cs="Arial"/>
        </w:rPr>
        <w:t>Contribut</w:t>
      </w:r>
      <w:r w:rsidR="00DF6A14">
        <w:rPr>
          <w:rFonts w:cs="Arial"/>
        </w:rPr>
        <w:t>e</w:t>
      </w:r>
      <w:r w:rsidRPr="00FB10A6">
        <w:rPr>
          <w:rFonts w:cs="Arial"/>
        </w:rPr>
        <w:t xml:space="preserve"> to reviews of the policy.</w:t>
      </w:r>
    </w:p>
    <w:p w14:paraId="6C4D95BB" w14:textId="77777777" w:rsidR="00FB10A6" w:rsidRPr="00D76BA6" w:rsidRDefault="00FB10A6" w:rsidP="00BC5727">
      <w:pPr>
        <w:spacing w:after="0" w:line="276" w:lineRule="auto"/>
        <w:rPr>
          <w:rFonts w:cs="Arial"/>
        </w:rPr>
      </w:pPr>
    </w:p>
    <w:p w14:paraId="777624BC" w14:textId="77777777" w:rsidR="00FB10A6" w:rsidRPr="00D76BA6" w:rsidRDefault="00FB10A6" w:rsidP="00BC5727">
      <w:pPr>
        <w:spacing w:after="0" w:line="276" w:lineRule="auto"/>
        <w:rPr>
          <w:rFonts w:cs="Arial"/>
          <w:b/>
          <w:bCs/>
        </w:rPr>
      </w:pPr>
      <w:r w:rsidRPr="00D76BA6">
        <w:rPr>
          <w:rFonts w:cs="Arial"/>
          <w:b/>
          <w:bCs/>
        </w:rPr>
        <w:t>d) Parents/Guardians</w:t>
      </w:r>
      <w:r w:rsidR="00D85369">
        <w:rPr>
          <w:rFonts w:cs="Arial"/>
          <w:b/>
          <w:bCs/>
        </w:rPr>
        <w:t xml:space="preserve"> will:</w:t>
      </w:r>
    </w:p>
    <w:p w14:paraId="0A6C3F9B" w14:textId="77777777" w:rsidR="00FB10A6" w:rsidRPr="00FB10A6" w:rsidRDefault="00FB10A6" w:rsidP="00CA03FA">
      <w:pPr>
        <w:pStyle w:val="ListParagraph"/>
        <w:numPr>
          <w:ilvl w:val="0"/>
          <w:numId w:val="6"/>
        </w:numPr>
        <w:spacing w:after="0" w:line="276" w:lineRule="auto"/>
        <w:rPr>
          <w:rFonts w:cs="Arial"/>
        </w:rPr>
      </w:pPr>
      <w:r w:rsidRPr="00FB10A6">
        <w:rPr>
          <w:rFonts w:cs="Arial"/>
        </w:rPr>
        <w:t>Be aware of and understanding their role in the implementation of the service’s Healthy Eating Policy and understanding that it applies to all of the children attending the service.</w:t>
      </w:r>
    </w:p>
    <w:p w14:paraId="75D0C1CC" w14:textId="77777777" w:rsidR="00475D77" w:rsidRPr="003816F4" w:rsidRDefault="00475D77" w:rsidP="00BC5727">
      <w:pPr>
        <w:autoSpaceDE w:val="0"/>
        <w:autoSpaceDN w:val="0"/>
        <w:adjustRightInd w:val="0"/>
        <w:spacing w:after="240" w:line="276" w:lineRule="auto"/>
        <w:jc w:val="both"/>
        <w:rPr>
          <w:rFonts w:cs="Arial"/>
          <w:bCs/>
          <w:szCs w:val="24"/>
          <w:lang w:val="en-US"/>
        </w:rPr>
      </w:pPr>
    </w:p>
    <w:p w14:paraId="64A79A8E" w14:textId="77777777" w:rsidR="00475D77" w:rsidRDefault="00970223" w:rsidP="00BC5727">
      <w:pPr>
        <w:pStyle w:val="Heading2"/>
        <w:spacing w:before="0" w:after="240" w:line="276" w:lineRule="auto"/>
        <w:ind w:left="0" w:hanging="11"/>
        <w:rPr>
          <w:lang w:eastAsia="en-IE"/>
        </w:rPr>
      </w:pPr>
      <w:r>
        <w:rPr>
          <w:lang w:eastAsia="en-IE"/>
        </w:rPr>
        <w:t>Actions to be f</w:t>
      </w:r>
      <w:r w:rsidR="00475D77">
        <w:rPr>
          <w:lang w:eastAsia="en-IE"/>
        </w:rPr>
        <w:t xml:space="preserve">ollowed if the Policy is not </w:t>
      </w:r>
      <w:r>
        <w:rPr>
          <w:lang w:eastAsia="en-IE"/>
        </w:rPr>
        <w:t>i</w:t>
      </w:r>
      <w:r w:rsidR="00475D77">
        <w:rPr>
          <w:lang w:eastAsia="en-IE"/>
        </w:rPr>
        <w:t>mplemented</w:t>
      </w:r>
    </w:p>
    <w:p w14:paraId="0CE125B6" w14:textId="77777777" w:rsidR="00FD4F21" w:rsidRDefault="00475D77" w:rsidP="00BC5727">
      <w:pPr>
        <w:spacing w:after="240" w:line="276" w:lineRule="auto"/>
        <w:rPr>
          <w:rFonts w:cs="Arial"/>
          <w:bCs/>
          <w:i/>
        </w:rPr>
      </w:pPr>
      <w:r w:rsidRPr="00475D77">
        <w:rPr>
          <w:rFonts w:cs="Arial"/>
          <w:bCs/>
          <w:i/>
        </w:rPr>
        <w:t xml:space="preserve">[Add in </w:t>
      </w:r>
      <w:r>
        <w:rPr>
          <w:rFonts w:cs="Arial"/>
          <w:bCs/>
          <w:i/>
        </w:rPr>
        <w:t xml:space="preserve">any </w:t>
      </w:r>
      <w:r w:rsidRPr="00475D77">
        <w:rPr>
          <w:rFonts w:cs="Arial"/>
          <w:bCs/>
          <w:i/>
        </w:rPr>
        <w:t>relevant actions</w:t>
      </w:r>
      <w:r>
        <w:rPr>
          <w:rFonts w:cs="Arial"/>
          <w:bCs/>
          <w:i/>
        </w:rPr>
        <w:t xml:space="preserve"> to be taken</w:t>
      </w:r>
      <w:r w:rsidRPr="00475D77">
        <w:rPr>
          <w:rFonts w:cs="Arial"/>
          <w:bCs/>
          <w:i/>
        </w:rPr>
        <w:t>]</w:t>
      </w:r>
    </w:p>
    <w:p w14:paraId="34706EB7" w14:textId="77777777" w:rsidR="00475D77" w:rsidRPr="00475D77" w:rsidRDefault="00475D77" w:rsidP="00BC5727">
      <w:pPr>
        <w:spacing w:after="240" w:line="276" w:lineRule="auto"/>
        <w:jc w:val="both"/>
        <w:rPr>
          <w:rFonts w:cs="Arial"/>
          <w:vanish/>
          <w:szCs w:val="24"/>
          <w:lang w:val="en-US"/>
        </w:rPr>
      </w:pPr>
    </w:p>
    <w:p w14:paraId="585433C7" w14:textId="77777777" w:rsidR="00FD4F21" w:rsidRPr="00634ECD" w:rsidRDefault="00FD4F21" w:rsidP="00BC5727">
      <w:pPr>
        <w:spacing w:after="240" w:line="276" w:lineRule="auto"/>
        <w:rPr>
          <w:rFonts w:cs="Arial"/>
        </w:rPr>
      </w:pPr>
    </w:p>
    <w:p w14:paraId="31533635" w14:textId="77777777" w:rsidR="00784B21" w:rsidRPr="00634ECD" w:rsidRDefault="00784B21" w:rsidP="00784B21">
      <w:pPr>
        <w:spacing w:after="0" w:line="276" w:lineRule="auto"/>
        <w:rPr>
          <w:rFonts w:cs="Arial"/>
          <w:i/>
        </w:rPr>
      </w:pPr>
      <w:r w:rsidRPr="00475D77">
        <w:rPr>
          <w:rStyle w:val="Heading2Char"/>
        </w:rPr>
        <w:t>10.</w:t>
      </w:r>
      <w:r>
        <w:rPr>
          <w:rStyle w:val="Heading2Char"/>
        </w:rPr>
        <w:t xml:space="preserve">  </w:t>
      </w:r>
      <w:r w:rsidR="00891C26">
        <w:rPr>
          <w:rStyle w:val="Heading2Char"/>
        </w:rPr>
        <w:tab/>
      </w:r>
      <w:r w:rsidRPr="00475D77">
        <w:rPr>
          <w:rStyle w:val="Heading2Char"/>
        </w:rPr>
        <w:t>Contact Information</w:t>
      </w:r>
      <w:r w:rsidRPr="00634ECD">
        <w:rPr>
          <w:rFonts w:cs="Arial"/>
          <w:b/>
          <w:bCs/>
        </w:rPr>
        <w:t xml:space="preserve"> </w:t>
      </w:r>
      <w:r w:rsidRPr="00634ECD">
        <w:rPr>
          <w:rFonts w:cs="Arial"/>
          <w:i/>
        </w:rPr>
        <w:t>[Who to contact for more information]</w:t>
      </w:r>
    </w:p>
    <w:p w14:paraId="60534BB8" w14:textId="77777777" w:rsidR="00784B21" w:rsidRDefault="00784B21" w:rsidP="00784B21">
      <w:pPr>
        <w:spacing w:line="276" w:lineRule="auto"/>
      </w:pPr>
      <w:r>
        <w:t xml:space="preserve">If you need more information about this policy, contact: </w:t>
      </w:r>
    </w:p>
    <w:tbl>
      <w:tblPr>
        <w:tblStyle w:val="TableGrid"/>
        <w:tblW w:w="0" w:type="auto"/>
        <w:tblLook w:val="04A0" w:firstRow="1" w:lastRow="0" w:firstColumn="1" w:lastColumn="0" w:noHBand="0" w:noVBand="1"/>
      </w:tblPr>
      <w:tblGrid>
        <w:gridCol w:w="1925"/>
        <w:gridCol w:w="7087"/>
      </w:tblGrid>
      <w:tr w:rsidR="00784B21" w14:paraId="13D639AA" w14:textId="77777777" w:rsidTr="00B25026">
        <w:tc>
          <w:tcPr>
            <w:tcW w:w="1951" w:type="dxa"/>
            <w:shd w:val="clear" w:color="auto" w:fill="D9D9D9" w:themeFill="background1" w:themeFillShade="D9"/>
          </w:tcPr>
          <w:p w14:paraId="768CC215" w14:textId="77777777" w:rsidR="00784B21" w:rsidRPr="005F3F3A" w:rsidRDefault="00784B21" w:rsidP="00B25026">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14:paraId="10FEA395" w14:textId="77777777" w:rsidR="00784B21" w:rsidRPr="005F3F3A" w:rsidRDefault="00784B21" w:rsidP="00B25026">
            <w:pPr>
              <w:spacing w:line="276" w:lineRule="auto"/>
              <w:rPr>
                <w:rFonts w:eastAsiaTheme="minorHAnsi" w:cstheme="minorBidi"/>
                <w:sz w:val="22"/>
                <w:szCs w:val="22"/>
                <w:lang w:eastAsia="en-US"/>
              </w:rPr>
            </w:pPr>
          </w:p>
        </w:tc>
      </w:tr>
      <w:tr w:rsidR="00784B21" w14:paraId="1E59DF3F" w14:textId="77777777" w:rsidTr="00B25026">
        <w:tc>
          <w:tcPr>
            <w:tcW w:w="1951" w:type="dxa"/>
            <w:shd w:val="clear" w:color="auto" w:fill="D9D9D9" w:themeFill="background1" w:themeFillShade="D9"/>
          </w:tcPr>
          <w:p w14:paraId="1C6EDA85" w14:textId="77777777" w:rsidR="00784B21" w:rsidRPr="005F3F3A" w:rsidRDefault="00784B21" w:rsidP="00B25026">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14:paraId="63C1D6CA" w14:textId="77777777" w:rsidR="00784B21" w:rsidRPr="005F3F3A" w:rsidRDefault="00784B21" w:rsidP="00B25026">
            <w:pPr>
              <w:spacing w:line="276" w:lineRule="auto"/>
              <w:rPr>
                <w:rFonts w:eastAsiaTheme="minorHAnsi" w:cstheme="minorBidi"/>
                <w:sz w:val="22"/>
                <w:szCs w:val="22"/>
                <w:lang w:eastAsia="en-US"/>
              </w:rPr>
            </w:pPr>
          </w:p>
        </w:tc>
      </w:tr>
    </w:tbl>
    <w:p w14:paraId="78D641E2" w14:textId="77777777" w:rsidR="00784B21" w:rsidRDefault="00784B21" w:rsidP="00784B21">
      <w:pPr>
        <w:spacing w:after="0" w:line="276" w:lineRule="auto"/>
        <w:jc w:val="both"/>
        <w:rPr>
          <w:rFonts w:cs="Arial"/>
          <w:b/>
        </w:rPr>
      </w:pPr>
    </w:p>
    <w:p w14:paraId="4EAA7EAD" w14:textId="77777777" w:rsidR="00784B21" w:rsidRPr="00634ECD" w:rsidRDefault="00784B21" w:rsidP="00784B21">
      <w:pPr>
        <w:spacing w:after="0" w:line="276" w:lineRule="auto"/>
        <w:jc w:val="both"/>
        <w:rPr>
          <w:rFonts w:cs="Arial"/>
          <w:b/>
        </w:rPr>
      </w:pPr>
    </w:p>
    <w:p w14:paraId="7DCA8B2F" w14:textId="77777777" w:rsidR="00784B21" w:rsidRDefault="00784B21" w:rsidP="00784B21">
      <w:pPr>
        <w:pStyle w:val="Heading2"/>
        <w:numPr>
          <w:ilvl w:val="0"/>
          <w:numId w:val="4"/>
        </w:numPr>
        <w:spacing w:before="0" w:line="276" w:lineRule="auto"/>
        <w:ind w:left="0" w:hanging="11"/>
      </w:pPr>
      <w:r w:rsidRPr="00634ECD">
        <w:t xml:space="preserve">Policy Created </w:t>
      </w:r>
      <w:r w:rsidRPr="00634ECD">
        <w:tab/>
      </w:r>
    </w:p>
    <w:tbl>
      <w:tblPr>
        <w:tblStyle w:val="TableGrid"/>
        <w:tblW w:w="0" w:type="auto"/>
        <w:tblLook w:val="04A0" w:firstRow="1" w:lastRow="0" w:firstColumn="1" w:lastColumn="0" w:noHBand="0" w:noVBand="1"/>
      </w:tblPr>
      <w:tblGrid>
        <w:gridCol w:w="1928"/>
        <w:gridCol w:w="7084"/>
      </w:tblGrid>
      <w:tr w:rsidR="00784B21" w:rsidRPr="00DF7F0B" w14:paraId="7C2AF6B8" w14:textId="77777777" w:rsidTr="00B25026">
        <w:tc>
          <w:tcPr>
            <w:tcW w:w="1928" w:type="dxa"/>
            <w:shd w:val="clear" w:color="auto" w:fill="D9D9D9" w:themeFill="background1" w:themeFillShade="D9"/>
          </w:tcPr>
          <w:p w14:paraId="5E4A9032" w14:textId="77777777" w:rsidR="00784B21" w:rsidRPr="005F3F3A" w:rsidRDefault="00784B21" w:rsidP="00B25026">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14:paraId="6D8AAD65" w14:textId="77777777" w:rsidR="00784B21" w:rsidRPr="005F3F3A" w:rsidRDefault="00784B21" w:rsidP="00B25026">
            <w:pPr>
              <w:spacing w:after="160" w:line="276" w:lineRule="auto"/>
              <w:rPr>
                <w:rFonts w:cs="Arial"/>
                <w:sz w:val="22"/>
                <w:szCs w:val="22"/>
              </w:rPr>
            </w:pPr>
          </w:p>
        </w:tc>
      </w:tr>
    </w:tbl>
    <w:p w14:paraId="1747FAF0" w14:textId="77777777" w:rsidR="00784B21" w:rsidRDefault="00784B21" w:rsidP="00784B21">
      <w:pPr>
        <w:spacing w:after="0" w:line="276" w:lineRule="auto"/>
        <w:jc w:val="both"/>
        <w:rPr>
          <w:rFonts w:cs="Arial"/>
          <w:b/>
        </w:rPr>
      </w:pPr>
    </w:p>
    <w:p w14:paraId="3F729A09" w14:textId="77777777" w:rsidR="00784B21" w:rsidRDefault="00784B21" w:rsidP="00784B21">
      <w:pPr>
        <w:spacing w:after="0" w:line="276" w:lineRule="auto"/>
        <w:jc w:val="both"/>
        <w:rPr>
          <w:rFonts w:cs="Arial"/>
          <w:b/>
        </w:rPr>
      </w:pPr>
    </w:p>
    <w:p w14:paraId="2A8C24BC" w14:textId="77777777" w:rsidR="00784B21" w:rsidRDefault="00784B21" w:rsidP="00784B21">
      <w:pPr>
        <w:pStyle w:val="Heading2"/>
        <w:spacing w:before="0" w:line="276" w:lineRule="auto"/>
        <w:ind w:left="0" w:hanging="11"/>
      </w:pPr>
      <w:r w:rsidRPr="00634ECD">
        <w:t>Signatures</w:t>
      </w:r>
      <w:r>
        <w:t xml:space="preserve"> </w:t>
      </w:r>
    </w:p>
    <w:tbl>
      <w:tblPr>
        <w:tblStyle w:val="TableGrid"/>
        <w:tblW w:w="0" w:type="auto"/>
        <w:tblLook w:val="04A0" w:firstRow="1" w:lastRow="0" w:firstColumn="1" w:lastColumn="0" w:noHBand="0" w:noVBand="1"/>
      </w:tblPr>
      <w:tblGrid>
        <w:gridCol w:w="1924"/>
        <w:gridCol w:w="3543"/>
        <w:gridCol w:w="3550"/>
      </w:tblGrid>
      <w:tr w:rsidR="00784B21" w:rsidRPr="00DF7F0B" w14:paraId="7008A9B6" w14:textId="77777777" w:rsidTr="00B25026">
        <w:tc>
          <w:tcPr>
            <w:tcW w:w="1951" w:type="dxa"/>
            <w:tcBorders>
              <w:top w:val="nil"/>
              <w:left w:val="nil"/>
            </w:tcBorders>
            <w:shd w:val="clear" w:color="auto" w:fill="auto"/>
          </w:tcPr>
          <w:p w14:paraId="5D6A157D" w14:textId="77777777" w:rsidR="00784B21" w:rsidRPr="005F3F3A" w:rsidRDefault="00784B21" w:rsidP="00B25026">
            <w:pPr>
              <w:pStyle w:val="Tablesubheads"/>
              <w:spacing w:line="276" w:lineRule="auto"/>
              <w:rPr>
                <w:rFonts w:eastAsiaTheme="minorHAnsi" w:cstheme="minorBidi"/>
                <w:sz w:val="22"/>
                <w:szCs w:val="22"/>
                <w:lang w:eastAsia="en-US"/>
              </w:rPr>
            </w:pPr>
          </w:p>
        </w:tc>
        <w:tc>
          <w:tcPr>
            <w:tcW w:w="3643" w:type="dxa"/>
          </w:tcPr>
          <w:p w14:paraId="49C74A68" w14:textId="77777777" w:rsidR="00784B21" w:rsidRPr="005F3F3A" w:rsidRDefault="00784B21" w:rsidP="00B25026">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14:paraId="7D7E4421" w14:textId="77777777" w:rsidR="00784B21" w:rsidRPr="005F3F3A" w:rsidRDefault="00784B21" w:rsidP="00B25026">
            <w:pPr>
              <w:pStyle w:val="Tablesubheads"/>
              <w:spacing w:line="276" w:lineRule="auto"/>
              <w:rPr>
                <w:rFonts w:eastAsiaTheme="minorHAnsi" w:cstheme="minorBidi"/>
                <w:sz w:val="22"/>
                <w:szCs w:val="22"/>
                <w:lang w:eastAsia="en-US"/>
              </w:rPr>
            </w:pPr>
            <w:r w:rsidRPr="005F3F3A">
              <w:rPr>
                <w:sz w:val="22"/>
                <w:szCs w:val="22"/>
              </w:rPr>
              <w:t>Signature</w:t>
            </w:r>
          </w:p>
        </w:tc>
      </w:tr>
      <w:tr w:rsidR="00784B21" w:rsidRPr="00DF7F0B" w14:paraId="35484857" w14:textId="77777777" w:rsidTr="00B25026">
        <w:tc>
          <w:tcPr>
            <w:tcW w:w="1951" w:type="dxa"/>
            <w:shd w:val="clear" w:color="auto" w:fill="D9D9D9" w:themeFill="background1" w:themeFillShade="D9"/>
          </w:tcPr>
          <w:p w14:paraId="1763918C" w14:textId="77777777" w:rsidR="00784B21" w:rsidRPr="005F3F3A" w:rsidRDefault="00784B21" w:rsidP="00B25026">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14:paraId="61D36706" w14:textId="77777777" w:rsidR="00784B21" w:rsidRPr="005F3F3A" w:rsidRDefault="00784B21" w:rsidP="00B25026">
            <w:pPr>
              <w:spacing w:line="276" w:lineRule="auto"/>
              <w:rPr>
                <w:rFonts w:cs="Arial"/>
                <w:sz w:val="22"/>
                <w:szCs w:val="22"/>
              </w:rPr>
            </w:pPr>
          </w:p>
        </w:tc>
        <w:tc>
          <w:tcPr>
            <w:tcW w:w="3644" w:type="dxa"/>
          </w:tcPr>
          <w:p w14:paraId="06242FBE" w14:textId="77777777" w:rsidR="00784B21" w:rsidRPr="005F3F3A" w:rsidRDefault="00784B21" w:rsidP="00B25026">
            <w:pPr>
              <w:spacing w:line="276" w:lineRule="auto"/>
              <w:rPr>
                <w:rFonts w:cs="Arial"/>
                <w:sz w:val="22"/>
                <w:szCs w:val="22"/>
              </w:rPr>
            </w:pPr>
          </w:p>
        </w:tc>
      </w:tr>
      <w:tr w:rsidR="00784B21" w:rsidRPr="00DF7F0B" w14:paraId="6FFFEBBD" w14:textId="77777777" w:rsidTr="00B25026">
        <w:tc>
          <w:tcPr>
            <w:tcW w:w="1951" w:type="dxa"/>
            <w:shd w:val="clear" w:color="auto" w:fill="D9D9D9" w:themeFill="background1" w:themeFillShade="D9"/>
          </w:tcPr>
          <w:p w14:paraId="310C13EA" w14:textId="77777777" w:rsidR="00784B21" w:rsidRPr="005F3F3A" w:rsidRDefault="00784B21" w:rsidP="00B25026">
            <w:pPr>
              <w:pStyle w:val="Tablesubheads"/>
              <w:spacing w:line="276" w:lineRule="auto"/>
              <w:rPr>
                <w:sz w:val="22"/>
                <w:szCs w:val="22"/>
              </w:rPr>
            </w:pPr>
            <w:r w:rsidRPr="005F3F3A">
              <w:rPr>
                <w:rFonts w:eastAsiaTheme="minorHAnsi" w:cstheme="minorBidi"/>
                <w:sz w:val="22"/>
                <w:szCs w:val="22"/>
              </w:rPr>
              <w:t>Approved by</w:t>
            </w:r>
          </w:p>
        </w:tc>
        <w:tc>
          <w:tcPr>
            <w:tcW w:w="3643" w:type="dxa"/>
          </w:tcPr>
          <w:p w14:paraId="3764B779" w14:textId="77777777" w:rsidR="00784B21" w:rsidRPr="005F3F3A" w:rsidRDefault="00784B21" w:rsidP="00B25026">
            <w:pPr>
              <w:spacing w:line="276" w:lineRule="auto"/>
              <w:rPr>
                <w:rFonts w:cs="Arial"/>
                <w:sz w:val="22"/>
                <w:szCs w:val="22"/>
              </w:rPr>
            </w:pPr>
          </w:p>
        </w:tc>
        <w:tc>
          <w:tcPr>
            <w:tcW w:w="3644" w:type="dxa"/>
          </w:tcPr>
          <w:p w14:paraId="2DDF7107" w14:textId="77777777" w:rsidR="00784B21" w:rsidRPr="005F3F3A" w:rsidRDefault="00784B21" w:rsidP="00B25026">
            <w:pPr>
              <w:spacing w:line="276" w:lineRule="auto"/>
              <w:rPr>
                <w:rFonts w:cs="Arial"/>
                <w:sz w:val="22"/>
                <w:szCs w:val="22"/>
              </w:rPr>
            </w:pPr>
          </w:p>
        </w:tc>
      </w:tr>
    </w:tbl>
    <w:p w14:paraId="48039577" w14:textId="77777777" w:rsidR="00784B21" w:rsidRDefault="00784B21" w:rsidP="00784B21">
      <w:pPr>
        <w:spacing w:after="0" w:line="276" w:lineRule="auto"/>
        <w:jc w:val="both"/>
        <w:rPr>
          <w:rFonts w:cs="Arial"/>
        </w:rPr>
      </w:pPr>
    </w:p>
    <w:p w14:paraId="4C89CDF9" w14:textId="77777777" w:rsidR="00784B21" w:rsidRDefault="00784B21" w:rsidP="00784B21">
      <w:pPr>
        <w:spacing w:after="0" w:line="276" w:lineRule="auto"/>
        <w:jc w:val="both"/>
        <w:rPr>
          <w:rFonts w:cs="Arial"/>
        </w:rPr>
      </w:pPr>
    </w:p>
    <w:p w14:paraId="5DAF97D5" w14:textId="77777777" w:rsidR="00784B21" w:rsidRPr="00F77B50" w:rsidRDefault="00784B21" w:rsidP="00784B21">
      <w:pPr>
        <w:pStyle w:val="Heading2"/>
        <w:spacing w:before="0" w:line="276" w:lineRule="auto"/>
        <w:ind w:left="0" w:hanging="11"/>
      </w:pPr>
      <w:r w:rsidRPr="00F77B50">
        <w:rPr>
          <w:rStyle w:val="Heading2Char"/>
          <w:b/>
        </w:rPr>
        <w:t>Review Date</w:t>
      </w:r>
      <w:r w:rsidRPr="00F77B50">
        <w:rPr>
          <w:rStyle w:val="Heading2Char"/>
          <w:b/>
        </w:rPr>
        <w:tab/>
      </w:r>
      <w:r w:rsidRPr="00F77B50">
        <w:tab/>
      </w:r>
    </w:p>
    <w:tbl>
      <w:tblPr>
        <w:tblStyle w:val="TableGrid"/>
        <w:tblW w:w="0" w:type="auto"/>
        <w:tblLook w:val="04A0" w:firstRow="1" w:lastRow="0" w:firstColumn="1" w:lastColumn="0" w:noHBand="0" w:noVBand="1"/>
      </w:tblPr>
      <w:tblGrid>
        <w:gridCol w:w="1928"/>
        <w:gridCol w:w="7084"/>
      </w:tblGrid>
      <w:tr w:rsidR="00784B21" w:rsidRPr="00CF3CB0" w14:paraId="1136DD10" w14:textId="77777777" w:rsidTr="00B25026">
        <w:tc>
          <w:tcPr>
            <w:tcW w:w="1928" w:type="dxa"/>
            <w:shd w:val="clear" w:color="auto" w:fill="D9D9D9" w:themeFill="background1" w:themeFillShade="D9"/>
          </w:tcPr>
          <w:p w14:paraId="3460A012" w14:textId="77777777" w:rsidR="00784B21" w:rsidRPr="005F3F3A" w:rsidRDefault="00784B21" w:rsidP="00B25026">
            <w:pPr>
              <w:pStyle w:val="Tablesubheads"/>
              <w:spacing w:line="276" w:lineRule="auto"/>
              <w:rPr>
                <w:sz w:val="22"/>
                <w:szCs w:val="22"/>
              </w:rPr>
            </w:pPr>
            <w:r w:rsidRPr="005F3F3A">
              <w:rPr>
                <w:rFonts w:eastAsiaTheme="minorHAnsi" w:cstheme="minorBidi"/>
                <w:sz w:val="22"/>
                <w:szCs w:val="22"/>
              </w:rPr>
              <w:t xml:space="preserve">Date this policy will be reviewed </w:t>
            </w:r>
          </w:p>
        </w:tc>
        <w:tc>
          <w:tcPr>
            <w:tcW w:w="7084" w:type="dxa"/>
          </w:tcPr>
          <w:p w14:paraId="79E99645" w14:textId="77777777" w:rsidR="00784B21" w:rsidRPr="00CF3CB0" w:rsidRDefault="00784B21" w:rsidP="00B25026">
            <w:pPr>
              <w:spacing w:after="160" w:line="276" w:lineRule="auto"/>
              <w:rPr>
                <w:rFonts w:cs="Arial"/>
              </w:rPr>
            </w:pPr>
          </w:p>
        </w:tc>
      </w:tr>
    </w:tbl>
    <w:p w14:paraId="00CB7C5E" w14:textId="77777777" w:rsidR="005C776C" w:rsidRDefault="00743967" w:rsidP="00BC5727">
      <w:pPr>
        <w:pStyle w:val="Heading3"/>
        <w:spacing w:before="0" w:after="240" w:line="276" w:lineRule="auto"/>
      </w:pPr>
    </w:p>
    <w:sectPr w:rsidR="005C776C" w:rsidSect="000C76C6">
      <w:headerReference w:type="even" r:id="rId40"/>
      <w:headerReference w:type="default" r:id="rId41"/>
      <w:footerReference w:type="default" r:id="rId42"/>
      <w:headerReference w:type="first" r:id="rId43"/>
      <w:pgSz w:w="12240" w:h="15840"/>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0FFA0" w14:textId="77777777" w:rsidR="00D361B9" w:rsidRDefault="00D361B9" w:rsidP="00E919AE">
      <w:pPr>
        <w:spacing w:after="0" w:line="240" w:lineRule="auto"/>
      </w:pPr>
      <w:r>
        <w:separator/>
      </w:r>
    </w:p>
  </w:endnote>
  <w:endnote w:type="continuationSeparator" w:id="0">
    <w:p w14:paraId="294B9EC9" w14:textId="77777777" w:rsidR="00D361B9" w:rsidRDefault="00D361B9" w:rsidP="00E9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192107"/>
      <w:docPartObj>
        <w:docPartGallery w:val="Page Numbers (Bottom of Page)"/>
        <w:docPartUnique/>
      </w:docPartObj>
    </w:sdtPr>
    <w:sdtEndPr>
      <w:rPr>
        <w:noProof/>
      </w:rPr>
    </w:sdtEndPr>
    <w:sdtContent>
      <w:p w14:paraId="1797FC85" w14:textId="77777777" w:rsidR="001109E7" w:rsidRDefault="001725A4">
        <w:pPr>
          <w:pStyle w:val="Footer"/>
        </w:pPr>
        <w:r>
          <w:fldChar w:fldCharType="begin"/>
        </w:r>
        <w:r w:rsidR="001109E7">
          <w:instrText xml:space="preserve"> PAGE   \* MERGEFORMAT </w:instrText>
        </w:r>
        <w:r>
          <w:fldChar w:fldCharType="separate"/>
        </w:r>
        <w:r w:rsidR="00743967">
          <w:rPr>
            <w:noProof/>
          </w:rPr>
          <w:t>8</w:t>
        </w:r>
        <w:r>
          <w:rPr>
            <w:noProof/>
          </w:rPr>
          <w:fldChar w:fldCharType="end"/>
        </w:r>
      </w:p>
    </w:sdtContent>
  </w:sdt>
  <w:p w14:paraId="3CBF4A57" w14:textId="77777777" w:rsidR="0005226D" w:rsidRDefault="00743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B091C" w14:textId="77777777" w:rsidR="00D361B9" w:rsidRDefault="00D361B9" w:rsidP="00E919AE">
      <w:pPr>
        <w:spacing w:after="0" w:line="240" w:lineRule="auto"/>
      </w:pPr>
      <w:r>
        <w:separator/>
      </w:r>
    </w:p>
  </w:footnote>
  <w:footnote w:type="continuationSeparator" w:id="0">
    <w:p w14:paraId="185A4D3D" w14:textId="77777777" w:rsidR="00D361B9" w:rsidRDefault="00D361B9" w:rsidP="00E91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510C1" w14:textId="77777777" w:rsidR="0005226D" w:rsidRDefault="00743967">
    <w:pPr>
      <w:pStyle w:val="Header"/>
    </w:pPr>
    <w:r>
      <w:rPr>
        <w:noProof/>
      </w:rPr>
      <w:pict w14:anchorId="6B28E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199" o:spid="_x0000_s2050" type="#_x0000_t136" style="position:absolute;margin-left:0;margin-top:0;width:494.65pt;height:141.3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32413" w14:textId="77777777" w:rsidR="0005226D" w:rsidRDefault="00743967">
    <w:pPr>
      <w:pStyle w:val="Header"/>
    </w:pPr>
    <w:r>
      <w:rPr>
        <w:noProof/>
      </w:rPr>
      <w:pict w14:anchorId="1A52D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200" o:spid="_x0000_s2051" type="#_x0000_t136" style="position:absolute;margin-left:0;margin-top:0;width:494.65pt;height:141.3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EF89A" w14:textId="77777777" w:rsidR="0005226D" w:rsidRDefault="00743967">
    <w:pPr>
      <w:pStyle w:val="Header"/>
    </w:pPr>
    <w:r>
      <w:rPr>
        <w:noProof/>
      </w:rPr>
      <w:pict w14:anchorId="76E14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198" o:spid="_x0000_s2049" type="#_x0000_t136" style="position:absolute;margin-left:0;margin-top:0;width:494.65pt;height:141.3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1F51"/>
    <w:multiLevelType w:val="hybridMultilevel"/>
    <w:tmpl w:val="53A8A92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120033C5"/>
    <w:multiLevelType w:val="hybridMultilevel"/>
    <w:tmpl w:val="0AE41B3A"/>
    <w:lvl w:ilvl="0" w:tplc="D1100ED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886AE9"/>
    <w:multiLevelType w:val="hybridMultilevel"/>
    <w:tmpl w:val="F3522BB0"/>
    <w:lvl w:ilvl="0" w:tplc="18090001">
      <w:start w:val="1"/>
      <w:numFmt w:val="bullet"/>
      <w:lvlText w:val=""/>
      <w:lvlJc w:val="left"/>
      <w:pPr>
        <w:ind w:left="1080" w:hanging="360"/>
      </w:pPr>
      <w:rPr>
        <w:rFonts w:ascii="Symbol" w:hAnsi="Symbol" w:hint="default"/>
      </w:rPr>
    </w:lvl>
    <w:lvl w:ilvl="1" w:tplc="7F3A6C34">
      <w:numFmt w:val="bullet"/>
      <w:lvlText w:val="-"/>
      <w:lvlJc w:val="left"/>
      <w:pPr>
        <w:ind w:left="1800" w:hanging="360"/>
      </w:pPr>
      <w:rPr>
        <w:rFonts w:ascii="Arial" w:eastAsiaTheme="minorHAnsi" w:hAnsi="Arial" w:cs="Aria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20C5032"/>
    <w:multiLevelType w:val="hybridMultilevel"/>
    <w:tmpl w:val="85686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722BED"/>
    <w:multiLevelType w:val="hybridMultilevel"/>
    <w:tmpl w:val="C13E178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CC54314"/>
    <w:multiLevelType w:val="hybridMultilevel"/>
    <w:tmpl w:val="9E34A01C"/>
    <w:lvl w:ilvl="0" w:tplc="E32823D0">
      <w:start w:val="1"/>
      <w:numFmt w:val="bullet"/>
      <w:lvlText w:val=""/>
      <w:lvlJc w:val="left"/>
      <w:pPr>
        <w:ind w:left="720" w:hanging="360"/>
      </w:pPr>
      <w:rPr>
        <w:rFonts w:ascii="Symbol" w:hAnsi="Symbol" w:hint="default"/>
        <w:color w:val="000000" w:themeColor="text1"/>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32983942"/>
    <w:multiLevelType w:val="hybridMultilevel"/>
    <w:tmpl w:val="D2F4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556A4"/>
    <w:multiLevelType w:val="hybridMultilevel"/>
    <w:tmpl w:val="8DAEC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2A9170A"/>
    <w:multiLevelType w:val="hybridMultilevel"/>
    <w:tmpl w:val="2C9E2888"/>
    <w:lvl w:ilvl="0" w:tplc="4CD033B2">
      <w:start w:val="1"/>
      <w:numFmt w:val="decimal"/>
      <w:pStyle w:val="Heading2"/>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61A0D54"/>
    <w:multiLevelType w:val="hybridMultilevel"/>
    <w:tmpl w:val="13BEB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BD26214"/>
    <w:multiLevelType w:val="hybridMultilevel"/>
    <w:tmpl w:val="51BCF79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D333E94"/>
    <w:multiLevelType w:val="hybridMultilevel"/>
    <w:tmpl w:val="D66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AB792E"/>
    <w:multiLevelType w:val="hybridMultilevel"/>
    <w:tmpl w:val="77962AD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3" w15:restartNumberingAfterBreak="0">
    <w:nsid w:val="7E8B6F81"/>
    <w:multiLevelType w:val="hybridMultilevel"/>
    <w:tmpl w:val="5F5812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5"/>
    </w:lvlOverride>
  </w:num>
  <w:num w:numId="3">
    <w:abstractNumId w:val="8"/>
    <w:lvlOverride w:ilvl="0">
      <w:startOverride w:val="8"/>
    </w:lvlOverride>
  </w:num>
  <w:num w:numId="4">
    <w:abstractNumId w:val="8"/>
    <w:lvlOverride w:ilvl="0">
      <w:startOverride w:val="11"/>
    </w:lvlOverride>
  </w:num>
  <w:num w:numId="5">
    <w:abstractNumId w:val="2"/>
  </w:num>
  <w:num w:numId="6">
    <w:abstractNumId w:val="7"/>
  </w:num>
  <w:num w:numId="7">
    <w:abstractNumId w:val="4"/>
  </w:num>
  <w:num w:numId="8">
    <w:abstractNumId w:val="1"/>
  </w:num>
  <w:num w:numId="9">
    <w:abstractNumId w:val="11"/>
  </w:num>
  <w:num w:numId="10">
    <w:abstractNumId w:val="6"/>
  </w:num>
  <w:num w:numId="11">
    <w:abstractNumId w:val="12"/>
  </w:num>
  <w:num w:numId="12">
    <w:abstractNumId w:val="3"/>
  </w:num>
  <w:num w:numId="13">
    <w:abstractNumId w:val="9"/>
  </w:num>
  <w:num w:numId="14">
    <w:abstractNumId w:val="0"/>
  </w:num>
  <w:num w:numId="15">
    <w:abstractNumId w:val="13"/>
  </w:num>
  <w:num w:numId="16">
    <w:abstractNumId w:val="10"/>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21"/>
    <w:rsid w:val="000310DF"/>
    <w:rsid w:val="0004346F"/>
    <w:rsid w:val="000670A7"/>
    <w:rsid w:val="000B1F3F"/>
    <w:rsid w:val="000F6D8E"/>
    <w:rsid w:val="001109E7"/>
    <w:rsid w:val="0011622E"/>
    <w:rsid w:val="00117C2F"/>
    <w:rsid w:val="00154D85"/>
    <w:rsid w:val="001725A4"/>
    <w:rsid w:val="00196061"/>
    <w:rsid w:val="001B4EB5"/>
    <w:rsid w:val="001F1FDB"/>
    <w:rsid w:val="001F5D2F"/>
    <w:rsid w:val="00211BFB"/>
    <w:rsid w:val="00213941"/>
    <w:rsid w:val="002362F5"/>
    <w:rsid w:val="0026105E"/>
    <w:rsid w:val="002C38B5"/>
    <w:rsid w:val="002C57DF"/>
    <w:rsid w:val="00380799"/>
    <w:rsid w:val="00383A38"/>
    <w:rsid w:val="00393232"/>
    <w:rsid w:val="003E1668"/>
    <w:rsid w:val="003E6494"/>
    <w:rsid w:val="00424353"/>
    <w:rsid w:val="004658DB"/>
    <w:rsid w:val="00475D77"/>
    <w:rsid w:val="004C58BA"/>
    <w:rsid w:val="0051333F"/>
    <w:rsid w:val="005A4218"/>
    <w:rsid w:val="00661DF1"/>
    <w:rsid w:val="006C1623"/>
    <w:rsid w:val="006E46DB"/>
    <w:rsid w:val="00743967"/>
    <w:rsid w:val="00784B21"/>
    <w:rsid w:val="007B52BB"/>
    <w:rsid w:val="007F37AD"/>
    <w:rsid w:val="00840098"/>
    <w:rsid w:val="00891842"/>
    <w:rsid w:val="00891C26"/>
    <w:rsid w:val="008C5884"/>
    <w:rsid w:val="009043C8"/>
    <w:rsid w:val="009433FC"/>
    <w:rsid w:val="00970223"/>
    <w:rsid w:val="0099261F"/>
    <w:rsid w:val="00A866CB"/>
    <w:rsid w:val="00AE7793"/>
    <w:rsid w:val="00B36A20"/>
    <w:rsid w:val="00B77ED9"/>
    <w:rsid w:val="00BB0950"/>
    <w:rsid w:val="00BC36B8"/>
    <w:rsid w:val="00BC4209"/>
    <w:rsid w:val="00BC5727"/>
    <w:rsid w:val="00BC6F9F"/>
    <w:rsid w:val="00BE608B"/>
    <w:rsid w:val="00C034D3"/>
    <w:rsid w:val="00C60CA3"/>
    <w:rsid w:val="00C90DB7"/>
    <w:rsid w:val="00CA03FA"/>
    <w:rsid w:val="00CD2028"/>
    <w:rsid w:val="00CE049C"/>
    <w:rsid w:val="00D2654B"/>
    <w:rsid w:val="00D344C1"/>
    <w:rsid w:val="00D361B9"/>
    <w:rsid w:val="00D85369"/>
    <w:rsid w:val="00D85BD5"/>
    <w:rsid w:val="00DF5CA2"/>
    <w:rsid w:val="00DF6A14"/>
    <w:rsid w:val="00E66A1D"/>
    <w:rsid w:val="00E919AE"/>
    <w:rsid w:val="00F03DD6"/>
    <w:rsid w:val="00F57BB7"/>
    <w:rsid w:val="00F77B50"/>
    <w:rsid w:val="00FB10A6"/>
    <w:rsid w:val="00FC791C"/>
    <w:rsid w:val="00FD4F21"/>
    <w:rsid w:val="00FE36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6D36DF"/>
  <w15:docId w15:val="{F6171DEC-77DC-4E47-B8C3-E1454071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433FC"/>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34"/>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semiHidden/>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semiHidden/>
    <w:rsid w:val="00475D77"/>
    <w:rPr>
      <w:rFonts w:ascii="Garamond" w:eastAsia="Times New Roman" w:hAnsi="Garamond" w:cs="Times New Roman"/>
      <w:sz w:val="20"/>
      <w:szCs w:val="20"/>
    </w:rPr>
  </w:style>
  <w:style w:type="character" w:styleId="CommentReference">
    <w:name w:val="annotation reference"/>
    <w:basedOn w:val="DefaultParagraphFont"/>
    <w:semiHidden/>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1109E7"/>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CA03FA"/>
    <w:rPr>
      <w:color w:val="954F72" w:themeColor="followedHyperlink"/>
      <w:u w:val="single"/>
    </w:rPr>
  </w:style>
  <w:style w:type="table" w:styleId="TableGrid">
    <w:name w:val="Table Grid"/>
    <w:basedOn w:val="TableNormal"/>
    <w:rsid w:val="00784B21"/>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s">
    <w:name w:val="Table subheads"/>
    <w:basedOn w:val="Normal"/>
    <w:qFormat/>
    <w:rsid w:val="00784B21"/>
    <w:pPr>
      <w:spacing w:after="0" w:line="360" w:lineRule="auto"/>
    </w:pPr>
    <w:rPr>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04931">
      <w:bodyDiv w:val="1"/>
      <w:marLeft w:val="0"/>
      <w:marRight w:val="0"/>
      <w:marTop w:val="0"/>
      <w:marBottom w:val="0"/>
      <w:divBdr>
        <w:top w:val="none" w:sz="0" w:space="0" w:color="auto"/>
        <w:left w:val="none" w:sz="0" w:space="0" w:color="auto"/>
        <w:bottom w:val="none" w:sz="0" w:space="0" w:color="auto"/>
        <w:right w:val="none" w:sz="0" w:space="0" w:color="auto"/>
      </w:divBdr>
    </w:div>
    <w:div w:id="1446268284">
      <w:bodyDiv w:val="1"/>
      <w:marLeft w:val="0"/>
      <w:marRight w:val="0"/>
      <w:marTop w:val="0"/>
      <w:marBottom w:val="0"/>
      <w:divBdr>
        <w:top w:val="none" w:sz="0" w:space="0" w:color="auto"/>
        <w:left w:val="none" w:sz="0" w:space="0" w:color="auto"/>
        <w:bottom w:val="none" w:sz="0" w:space="0" w:color="auto"/>
        <w:right w:val="none" w:sz="0" w:space="0" w:color="auto"/>
      </w:divBdr>
    </w:div>
    <w:div w:id="18858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olta.ie" TargetMode="External"/><Relationship Id="rId13" Type="http://schemas.openxmlformats.org/officeDocument/2006/relationships/hyperlink" Target="http://www.irishstatutebook.ie/eli/2016/si/221/made/en/print" TargetMode="External"/><Relationship Id="rId18" Type="http://schemas.openxmlformats.org/officeDocument/2006/relationships/hyperlink" Target="http://www.tusla.ie/services/preschool-services/early-years-quality-and-regulatory-framework/" TargetMode="External"/><Relationship Id="rId26" Type="http://schemas.openxmlformats.org/officeDocument/2006/relationships/hyperlink" Target="http://thespoke.earlychildhoodaustralia.org.au/wp-content/uploads/2015/11/EncouragingSupportingBreastfeedingInChildcareResourceKit.pdf" TargetMode="External"/><Relationship Id="rId39" Type="http://schemas.openxmlformats.org/officeDocument/2006/relationships/hyperlink" Target="http://www.zerotothree.org/resources/1071-the-feeding-relationship" TargetMode="External"/><Relationship Id="rId3" Type="http://schemas.openxmlformats.org/officeDocument/2006/relationships/settings" Target="settings.xml"/><Relationship Id="rId21" Type="http://schemas.openxmlformats.org/officeDocument/2006/relationships/hyperlink" Target="http://health.gov.ie/wp-content/uploads/2014/03/Food-and-Nutrition-Guidelines-for-Pre-School-Services.pdf" TargetMode="External"/><Relationship Id="rId34" Type="http://schemas.openxmlformats.org/officeDocument/2006/relationships/hyperlink" Target="http://www.ifan.ie" TargetMode="External"/><Relationship Id="rId42" Type="http://schemas.openxmlformats.org/officeDocument/2006/relationships/footer" Target="footer1.xml"/><Relationship Id="rId7" Type="http://schemas.openxmlformats.org/officeDocument/2006/relationships/hyperlink" Target="https://health.gov.ie/wp-content/uploads/2014/03/Food-and-Nutrition-Guidelines-for-Pre-School-Services.pdf" TargetMode="External"/><Relationship Id="rId12" Type="http://schemas.openxmlformats.org/officeDocument/2006/relationships/hyperlink" Target="http://www.irishstatutebook.ie/eli/2016/si/221/made/en/print" TargetMode="External"/><Relationship Id="rId17" Type="http://schemas.openxmlformats.org/officeDocument/2006/relationships/hyperlink" Target="http://www.irishstatutebook.ie/eli/2016/si/221/made/en/print" TargetMode="External"/><Relationship Id="rId25" Type="http://schemas.openxmlformats.org/officeDocument/2006/relationships/hyperlink" Target="file:///C:\Users\Sinead_Lawton\Downloads\Best%20Practice%20for%20Infant%20Feeding%20in%20Ireland%202012%20FINAL%20Revised%202013.pdf" TargetMode="External"/><Relationship Id="rId33" Type="http://schemas.openxmlformats.org/officeDocument/2006/relationships/hyperlink" Target="http://www.bordbia.ie/consumer/aboutfood/nutrition/pages/nutritionfortwotofives.aspx" TargetMode="External"/><Relationship Id="rId38" Type="http://schemas.openxmlformats.org/officeDocument/2006/relationships/hyperlink" Target="http://www.child-encyclopedia.com/child-nutrition/according-experts/feeding-behaviour-infants-and-young-children-and-its-impact-child" TargetMode="External"/><Relationship Id="rId2" Type="http://schemas.openxmlformats.org/officeDocument/2006/relationships/styles" Target="styles.xml"/><Relationship Id="rId16" Type="http://schemas.openxmlformats.org/officeDocument/2006/relationships/hyperlink" Target="https://www.ncca.ie/en/early-childhood/aistear" TargetMode="External"/><Relationship Id="rId20" Type="http://schemas.openxmlformats.org/officeDocument/2006/relationships/hyperlink" Target="http://www.irishstatutebook.ie/eli/2016/si/221/made/en/print" TargetMode="External"/><Relationship Id="rId29" Type="http://schemas.openxmlformats.org/officeDocument/2006/relationships/hyperlink" Target="http://www.safefood.eu/Healthy-Eating/Food-Diet/Life-Stages/Weaning.aspx"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scn.org/" TargetMode="External"/><Relationship Id="rId24" Type="http://schemas.openxmlformats.org/officeDocument/2006/relationships/hyperlink" Target="https://www.fsai.ie/uploadedFiles/events/Dr%20Mary%20Flynn%20-%20Infant%20Feeding%20Guide.pdf" TargetMode="External"/><Relationship Id="rId32" Type="http://schemas.openxmlformats.org/officeDocument/2006/relationships/hyperlink" Target="http://www.safefood.eu/Start/Welcome.aspx" TargetMode="External"/><Relationship Id="rId37" Type="http://schemas.openxmlformats.org/officeDocument/2006/relationships/hyperlink" Target="http://www.ncn.ie/index.php/contact-us/2-ncn/201-healthy-ireland-smart-start-nutrition"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olta.ie/" TargetMode="External"/><Relationship Id="rId23" Type="http://schemas.openxmlformats.org/officeDocument/2006/relationships/hyperlink" Target="http://www.ncn.ie/images/3week_menu_plan_available_on_web.pdf" TargetMode="External"/><Relationship Id="rId28" Type="http://schemas.openxmlformats.org/officeDocument/2006/relationships/hyperlink" Target="http://www.indi.ie/images/public_docs/1620_New_Guide_to_Bottle_Feeding.pdf" TargetMode="External"/><Relationship Id="rId36" Type="http://schemas.openxmlformats.org/officeDocument/2006/relationships/hyperlink" Target="http://www.earlychildhoodireland.ie/work/operating-childcare-service/nutrition/nutrition-and-regulation/" TargetMode="External"/><Relationship Id="rId10" Type="http://schemas.openxmlformats.org/officeDocument/2006/relationships/hyperlink" Target="http://www.child-encyclopedia.com/sites/default/files/textes-experts/en/535/feeding-behaviour-of-infants-and-young-children-and-its-impact-on-child-psychosocial-and-emotional-development.pdf" TargetMode="External"/><Relationship Id="rId19" Type="http://schemas.openxmlformats.org/officeDocument/2006/relationships/hyperlink" Target="http://www.tusla.ie/services/preschool-services/early-years-quality-and-regulatory-framework/" TargetMode="External"/><Relationship Id="rId31" Type="http://schemas.openxmlformats.org/officeDocument/2006/relationships/hyperlink" Target="http://www.indi.ie/fact-sheets/fact-sheets-on-nutrition-for-babies-children/365-links-to-useful-resources-on-childhood-nutrition-a-guide-for-parents-and-teachers.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ca.ie/en/early-childhood/aistear" TargetMode="External"/><Relationship Id="rId14" Type="http://schemas.openxmlformats.org/officeDocument/2006/relationships/hyperlink" Target="http://www.tusla.ie/services/preschool-services/early-years-quality-and-regulatory-framework/" TargetMode="External"/><Relationship Id="rId22" Type="http://schemas.openxmlformats.org/officeDocument/2006/relationships/hyperlink" Target="http://www.safefood.eu/Education/Pre-school/Little-Bites-(ROI)/Healthy-eating.aspx" TargetMode="External"/><Relationship Id="rId27" Type="http://schemas.openxmlformats.org/officeDocument/2006/relationships/hyperlink" Target="https://www.cdc.gov/breastfeeding/pdf/strategy6-support-breastfeeding-early-care.pdf" TargetMode="External"/><Relationship Id="rId30" Type="http://schemas.openxmlformats.org/officeDocument/2006/relationships/hyperlink" Target="http://www.safefood.eu/SafeFood/media/SafeFoodLibrary/Documents/Healthy%20Eating/HPM00971.pdf" TargetMode="External"/><Relationship Id="rId35" Type="http://schemas.openxmlformats.org/officeDocument/2006/relationships/hyperlink" Target="http://www.mychild.ie"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 Lawton</dc:creator>
  <cp:lastModifiedBy>Sinead Lawton</cp:lastModifiedBy>
  <cp:revision>7</cp:revision>
  <cp:lastPrinted>2018-02-21T17:19:00Z</cp:lastPrinted>
  <dcterms:created xsi:type="dcterms:W3CDTF">2018-09-24T19:31:00Z</dcterms:created>
  <dcterms:modified xsi:type="dcterms:W3CDTF">2018-10-11T08:31:00Z</dcterms:modified>
</cp:coreProperties>
</file>